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B662" w14:textId="7BC994A0" w:rsidR="00646BA2" w:rsidRDefault="002D7503" w:rsidP="000E2FD7">
      <w:pPr>
        <w:pStyle w:val="Normaalweb"/>
        <w:spacing w:before="0" w:beforeAutospacing="0" w:after="0" w:afterAutospacing="0"/>
        <w:ind w:left="1416" w:firstLine="708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55C32" wp14:editId="62EE5C8A">
            <wp:simplePos x="0" y="0"/>
            <wp:positionH relativeFrom="column">
              <wp:posOffset>4000500</wp:posOffset>
            </wp:positionH>
            <wp:positionV relativeFrom="paragraph">
              <wp:posOffset>50165</wp:posOffset>
            </wp:positionV>
            <wp:extent cx="1676400" cy="35949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oenLin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8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5784F50" wp14:editId="419D3BB8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022350" cy="1185545"/>
            <wp:effectExtent l="0" t="0" r="6350" b="0"/>
            <wp:wrapTight wrapText="bothSides">
              <wp:wrapPolygon edited="0">
                <wp:start x="0" y="0"/>
                <wp:lineTo x="0" y="21172"/>
                <wp:lineTo x="21332" y="21172"/>
                <wp:lineTo x="2133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A Delft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37CE2" w14:textId="00240470" w:rsidR="00646BA2" w:rsidRDefault="000E2FD7" w:rsidP="00646BA2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84991">
        <w:rPr>
          <w:rFonts w:ascii="Calibri" w:hAnsi="Calibri"/>
          <w:sz w:val="22"/>
          <w:szCs w:val="22"/>
        </w:rPr>
        <w:tab/>
      </w:r>
    </w:p>
    <w:p w14:paraId="272AB52E" w14:textId="396C92D9" w:rsidR="00646BA2" w:rsidRDefault="00907857" w:rsidP="00646BA2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743F5">
        <w:rPr>
          <w:noProof/>
        </w:rPr>
        <w:drawing>
          <wp:inline distT="0" distB="0" distL="0" distR="0" wp14:anchorId="3D67B251" wp14:editId="611491DF">
            <wp:extent cx="2035626" cy="237490"/>
            <wp:effectExtent l="0" t="0" r="3175" b="0"/>
            <wp:docPr id="1" name="Afbeelding 1" descr="http://www.christenunie.nl/l/library/download/gwyTFuTvI-a-0oGZORKle7cVCgmAx1wwfh/LOGO-CU-CMYK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enunie.nl/l/library/download/gwyTFuTvI-a-0oGZORKle7cVCgmAx1wwfh/LOGO-CU-CMYK-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40" cy="2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F81">
        <w:rPr>
          <w:rFonts w:ascii="Calibri" w:hAnsi="Calibri"/>
          <w:noProof/>
          <w:sz w:val="22"/>
          <w:szCs w:val="22"/>
        </w:rPr>
        <w:t xml:space="preserve">     </w:t>
      </w:r>
    </w:p>
    <w:p w14:paraId="2C757FB4" w14:textId="00CAF63D" w:rsidR="000E2FD7" w:rsidRDefault="002D7503" w:rsidP="00646BA2">
      <w:pPr>
        <w:pStyle w:val="Norma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B16079B" wp14:editId="0555227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91920" cy="695960"/>
            <wp:effectExtent l="0" t="0" r="0" b="0"/>
            <wp:wrapTight wrapText="bothSides">
              <wp:wrapPolygon edited="0">
                <wp:start x="2069" y="4730"/>
                <wp:lineTo x="887" y="8277"/>
                <wp:lineTo x="887" y="11825"/>
                <wp:lineTo x="1774" y="15964"/>
                <wp:lineTo x="10347" y="15964"/>
                <wp:lineTo x="20693" y="14781"/>
                <wp:lineTo x="20398" y="5912"/>
                <wp:lineTo x="4730" y="4730"/>
                <wp:lineTo x="2069" y="473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tip transparante achtergrond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428F0F" w14:textId="77777777" w:rsidR="00907857" w:rsidRPr="005266D8" w:rsidRDefault="00907857" w:rsidP="00646BA2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5009F5D" w14:textId="201BFE7E" w:rsidR="00646BA2" w:rsidRPr="005266D8" w:rsidRDefault="00646BA2" w:rsidP="00F1076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b/>
          <w:sz w:val="22"/>
          <w:szCs w:val="22"/>
        </w:rPr>
        <w:t>Motie</w:t>
      </w:r>
      <w:r w:rsidR="00CE31E1">
        <w:rPr>
          <w:rFonts w:asciiTheme="minorHAnsi" w:hAnsiTheme="minorHAnsi" w:cstheme="minorHAnsi"/>
          <w:b/>
          <w:sz w:val="22"/>
          <w:szCs w:val="22"/>
        </w:rPr>
        <w:t xml:space="preserve"> tegengaan eenzaamheid </w:t>
      </w:r>
    </w:p>
    <w:p w14:paraId="43EE81C2" w14:textId="77777777" w:rsidR="00646BA2" w:rsidRPr="005266D8" w:rsidRDefault="00646BA2" w:rsidP="00646BA2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F4DA8D" w14:textId="207E04C6" w:rsidR="00646BA2" w:rsidRPr="005266D8" w:rsidRDefault="00646BA2" w:rsidP="0028143B">
      <w:pPr>
        <w:spacing w:after="0" w:line="300" w:lineRule="exact"/>
        <w:rPr>
          <w:rFonts w:eastAsia="Times New Roman" w:cstheme="minorHAnsi"/>
          <w:lang w:eastAsia="nl-NL"/>
        </w:rPr>
      </w:pPr>
      <w:r w:rsidRPr="005266D8">
        <w:rPr>
          <w:rFonts w:eastAsia="Times New Roman" w:cstheme="minorHAnsi"/>
          <w:lang w:eastAsia="nl-NL"/>
        </w:rPr>
        <w:t xml:space="preserve">De gemeenteraad van Delft, in vergadering bijeen op </w:t>
      </w:r>
      <w:r w:rsidR="00E1565F" w:rsidRPr="005266D8">
        <w:rPr>
          <w:rFonts w:eastAsia="Times New Roman" w:cstheme="minorHAnsi"/>
          <w:lang w:eastAsia="nl-NL"/>
        </w:rPr>
        <w:t xml:space="preserve">donderdag </w:t>
      </w:r>
      <w:r w:rsidR="00CE31E1">
        <w:rPr>
          <w:rFonts w:eastAsia="Times New Roman" w:cstheme="minorHAnsi"/>
          <w:lang w:eastAsia="nl-NL"/>
        </w:rPr>
        <w:t>31 januari 2019</w:t>
      </w:r>
      <w:r w:rsidR="00E1565F" w:rsidRPr="005266D8">
        <w:rPr>
          <w:rFonts w:eastAsia="Times New Roman" w:cstheme="minorHAnsi"/>
          <w:lang w:eastAsia="nl-NL"/>
        </w:rPr>
        <w:t>,</w:t>
      </w:r>
      <w:r w:rsidR="00CE31E1">
        <w:rPr>
          <w:rFonts w:eastAsia="Times New Roman" w:cstheme="minorHAnsi"/>
          <w:lang w:eastAsia="nl-NL"/>
        </w:rPr>
        <w:t xml:space="preserve"> ter bespreking van het bestuursprogramma</w:t>
      </w:r>
    </w:p>
    <w:p w14:paraId="5F711C5A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 </w:t>
      </w:r>
    </w:p>
    <w:p w14:paraId="77E1DE3A" w14:textId="77777777" w:rsidR="00BC5936" w:rsidRPr="005266D8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Constaterende dat</w:t>
      </w:r>
    </w:p>
    <w:p w14:paraId="5FD66845" w14:textId="2B674A55" w:rsidR="00F1076A" w:rsidRDefault="00CE31E1" w:rsidP="00E30F81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Delft</w:t>
      </w:r>
      <w:r w:rsidR="00C14C26">
        <w:rPr>
          <w:rFonts w:asciiTheme="minorHAnsi" w:hAnsiTheme="minorHAnsi" w:cstheme="minorHAnsi"/>
          <w:sz w:val="22"/>
          <w:szCs w:val="22"/>
        </w:rPr>
        <w:t xml:space="preserve"> één van de 16 gemeenten is die</w:t>
      </w:r>
      <w:r>
        <w:rPr>
          <w:rFonts w:asciiTheme="minorHAnsi" w:hAnsiTheme="minorHAnsi" w:cstheme="minorHAnsi"/>
          <w:sz w:val="22"/>
          <w:szCs w:val="22"/>
        </w:rPr>
        <w:t xml:space="preserve"> in 2019 vanuit het Rijk €150.000 krijgt t</w:t>
      </w:r>
      <w:r w:rsidR="00E30F81">
        <w:rPr>
          <w:rFonts w:asciiTheme="minorHAnsi" w:hAnsiTheme="minorHAnsi" w:cstheme="minorHAnsi"/>
          <w:sz w:val="22"/>
          <w:szCs w:val="22"/>
        </w:rPr>
        <w:t>.b.</w:t>
      </w:r>
      <w:r>
        <w:rPr>
          <w:rFonts w:asciiTheme="minorHAnsi" w:hAnsiTheme="minorHAnsi" w:cstheme="minorHAnsi"/>
          <w:sz w:val="22"/>
          <w:szCs w:val="22"/>
        </w:rPr>
        <w:t>v</w:t>
      </w:r>
      <w:r w:rsidR="00E30F8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de aanpak van eenzaamheid</w:t>
      </w:r>
      <w:r w:rsidR="0021583B">
        <w:rPr>
          <w:rFonts w:asciiTheme="minorHAnsi" w:hAnsiTheme="minorHAnsi" w:cstheme="minorHAnsi"/>
          <w:sz w:val="22"/>
          <w:szCs w:val="22"/>
        </w:rPr>
        <w:t xml:space="preserve"> v</w:t>
      </w:r>
      <w:r w:rsidR="00C14C26">
        <w:rPr>
          <w:rFonts w:asciiTheme="minorHAnsi" w:hAnsiTheme="minorHAnsi" w:cstheme="minorHAnsi"/>
          <w:sz w:val="22"/>
          <w:szCs w:val="22"/>
        </w:rPr>
        <w:t>an</w:t>
      </w:r>
      <w:r w:rsidR="0021583B">
        <w:rPr>
          <w:rFonts w:asciiTheme="minorHAnsi" w:hAnsiTheme="minorHAnsi" w:cstheme="minorHAnsi"/>
          <w:sz w:val="22"/>
          <w:szCs w:val="22"/>
        </w:rPr>
        <w:t xml:space="preserve"> 75+ </w:t>
      </w:r>
      <w:proofErr w:type="spellStart"/>
      <w:r w:rsidR="0021583B">
        <w:rPr>
          <w:rFonts w:asciiTheme="minorHAnsi" w:hAnsiTheme="minorHAnsi" w:cstheme="minorHAnsi"/>
          <w:sz w:val="22"/>
          <w:szCs w:val="22"/>
        </w:rPr>
        <w:t>ers</w:t>
      </w:r>
      <w:proofErr w:type="spellEnd"/>
      <w:r w:rsidR="0021583B">
        <w:rPr>
          <w:rFonts w:asciiTheme="minorHAnsi" w:hAnsiTheme="minorHAnsi" w:cstheme="minorHAnsi"/>
          <w:sz w:val="22"/>
          <w:szCs w:val="22"/>
        </w:rPr>
        <w:t xml:space="preserve"> (Eén tegen eenzaamheid)</w:t>
      </w:r>
    </w:p>
    <w:p w14:paraId="1E8D5DEA" w14:textId="49B943A9" w:rsidR="00C14C26" w:rsidRDefault="00C14C26" w:rsidP="00E30F81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doel van dit geld</w:t>
      </w:r>
      <w:r w:rsidR="00E30F81">
        <w:rPr>
          <w:rFonts w:asciiTheme="minorHAnsi" w:hAnsiTheme="minorHAnsi" w:cstheme="minorHAnsi"/>
          <w:sz w:val="22"/>
          <w:szCs w:val="22"/>
        </w:rPr>
        <w:t xml:space="preserve"> onder</w:t>
      </w:r>
      <w:r w:rsidR="00D13721">
        <w:rPr>
          <w:rFonts w:asciiTheme="minorHAnsi" w:hAnsiTheme="minorHAnsi" w:cstheme="minorHAnsi"/>
          <w:sz w:val="22"/>
          <w:szCs w:val="22"/>
        </w:rPr>
        <w:t xml:space="preserve"> </w:t>
      </w:r>
      <w:r w:rsidR="00E30F81">
        <w:rPr>
          <w:rFonts w:asciiTheme="minorHAnsi" w:hAnsiTheme="minorHAnsi" w:cstheme="minorHAnsi"/>
          <w:sz w:val="22"/>
          <w:szCs w:val="22"/>
        </w:rPr>
        <w:t>meer</w:t>
      </w:r>
      <w:r>
        <w:rPr>
          <w:rFonts w:asciiTheme="minorHAnsi" w:hAnsiTheme="minorHAnsi" w:cstheme="minorHAnsi"/>
          <w:sz w:val="22"/>
          <w:szCs w:val="22"/>
        </w:rPr>
        <w:t xml:space="preserve"> is dat andere gemeenten kunnen leren van de ervaringen van deze 16 gemeenten</w:t>
      </w:r>
    </w:p>
    <w:p w14:paraId="20837856" w14:textId="4A4A647D" w:rsidR="00CE31E1" w:rsidRDefault="00CE31E1" w:rsidP="00E30F81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E31E1">
        <w:rPr>
          <w:rFonts w:asciiTheme="minorHAnsi" w:hAnsiTheme="minorHAnsi" w:cstheme="minorHAnsi"/>
          <w:sz w:val="22"/>
          <w:szCs w:val="22"/>
        </w:rPr>
        <w:t xml:space="preserve">In de bestuurlijke reactie op de Decembercirculaire staat dat plannen </w:t>
      </w:r>
      <w:r w:rsidR="0021583B">
        <w:rPr>
          <w:rFonts w:asciiTheme="minorHAnsi" w:hAnsiTheme="minorHAnsi" w:cstheme="minorHAnsi"/>
          <w:sz w:val="22"/>
          <w:szCs w:val="22"/>
        </w:rPr>
        <w:t xml:space="preserve">voor benutting van deze gelden </w:t>
      </w:r>
      <w:r w:rsidRPr="00CE31E1">
        <w:rPr>
          <w:rFonts w:asciiTheme="minorHAnsi" w:hAnsiTheme="minorHAnsi" w:cstheme="minorHAnsi"/>
          <w:sz w:val="22"/>
          <w:szCs w:val="22"/>
        </w:rPr>
        <w:t>volgen bij de Kadernota</w:t>
      </w:r>
    </w:p>
    <w:p w14:paraId="28A80976" w14:textId="09C2C67B" w:rsidR="00CE31E1" w:rsidRDefault="00CE31E1" w:rsidP="00E30F81">
      <w:pPr>
        <w:pStyle w:val="Normaalweb"/>
        <w:numPr>
          <w:ilvl w:val="0"/>
          <w:numId w:val="13"/>
        </w:numPr>
        <w:spacing w:before="0" w:beforeAutospacing="0" w:after="0" w:afterAutospacing="0" w:line="30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E31E1">
        <w:rPr>
          <w:rFonts w:asciiTheme="minorHAnsi" w:hAnsiTheme="minorHAnsi" w:cstheme="minorHAnsi"/>
          <w:sz w:val="22"/>
          <w:szCs w:val="22"/>
        </w:rPr>
        <w:t>De wethouder in de commissie aangaf het geld niet op de plank te willen laten liggen tot de kadernota</w:t>
      </w:r>
      <w:r w:rsidR="0021583B">
        <w:rPr>
          <w:rFonts w:asciiTheme="minorHAnsi" w:hAnsiTheme="minorHAnsi" w:cstheme="minorHAnsi"/>
          <w:sz w:val="22"/>
          <w:szCs w:val="22"/>
        </w:rPr>
        <w:t>, maar er</w:t>
      </w:r>
      <w:r w:rsidR="00E30F81">
        <w:rPr>
          <w:rFonts w:asciiTheme="minorHAnsi" w:hAnsiTheme="minorHAnsi" w:cstheme="minorHAnsi"/>
          <w:sz w:val="22"/>
          <w:szCs w:val="22"/>
        </w:rPr>
        <w:t xml:space="preserve"> nu</w:t>
      </w:r>
      <w:r w:rsidR="0021583B">
        <w:rPr>
          <w:rFonts w:asciiTheme="minorHAnsi" w:hAnsiTheme="minorHAnsi" w:cstheme="minorHAnsi"/>
          <w:sz w:val="22"/>
          <w:szCs w:val="22"/>
        </w:rPr>
        <w:t xml:space="preserve"> nog geen concreet plan ligt om eenzaamheid in </w:t>
      </w:r>
      <w:proofErr w:type="spellStart"/>
      <w:r w:rsidR="0021583B">
        <w:rPr>
          <w:rFonts w:asciiTheme="minorHAnsi" w:hAnsiTheme="minorHAnsi" w:cstheme="minorHAnsi"/>
          <w:sz w:val="22"/>
          <w:szCs w:val="22"/>
        </w:rPr>
        <w:t>Delt</w:t>
      </w:r>
      <w:proofErr w:type="spellEnd"/>
      <w:r w:rsidR="0021583B">
        <w:rPr>
          <w:rFonts w:asciiTheme="minorHAnsi" w:hAnsiTheme="minorHAnsi" w:cstheme="minorHAnsi"/>
          <w:sz w:val="22"/>
          <w:szCs w:val="22"/>
        </w:rPr>
        <w:t xml:space="preserve"> aan te pakken </w:t>
      </w:r>
    </w:p>
    <w:p w14:paraId="52C87FAE" w14:textId="2C4E955B" w:rsidR="0028143B" w:rsidRPr="005266D8" w:rsidRDefault="0028143B" w:rsidP="0028143B">
      <w:pPr>
        <w:pStyle w:val="Normaalweb"/>
        <w:spacing w:before="0" w:beforeAutospacing="0" w:after="0" w:afterAutospacing="0" w:line="30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1876828C" w14:textId="1D7E137C" w:rsidR="00BC5936" w:rsidRPr="005266D8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Overwegende dat</w:t>
      </w:r>
    </w:p>
    <w:p w14:paraId="5EDF56A2" w14:textId="2DFBEB9D" w:rsidR="00CE31E1" w:rsidRDefault="00CE31E1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Geld voor de aanpak van eenzaamheid niet op de plank moet blijven liggen, maar zo snel mogelijk moet worden ingezet</w:t>
      </w:r>
    </w:p>
    <w:p w14:paraId="555D3BC1" w14:textId="1F08A47C" w:rsidR="00F1076A" w:rsidRPr="00E30F81" w:rsidRDefault="0021583B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Een ontmoetings</w:t>
      </w:r>
      <w:r w:rsidR="00CE31E1">
        <w:rPr>
          <w:rFonts w:asciiTheme="minorHAnsi" w:hAnsiTheme="minorHAnsi" w:cstheme="minorHAnsi"/>
          <w:color w:val="333333"/>
          <w:sz w:val="22"/>
          <w:szCs w:val="22"/>
        </w:rPr>
        <w:t>ruimte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in een woningcomplex</w:t>
      </w:r>
      <w:r w:rsidR="00CE31E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de fysieke mogelijkheid kan bieden om ontmoeting te stimuleren en daarmee eenzaamheid tegen te gaan. </w:t>
      </w:r>
      <w:r w:rsidR="00CE31E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38A2A8F8" w14:textId="27D04969" w:rsidR="00E30F81" w:rsidRPr="00CE31E1" w:rsidRDefault="00E30F81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‘</w:t>
      </w:r>
      <w:proofErr w:type="spellStart"/>
      <w:r>
        <w:rPr>
          <w:rFonts w:asciiTheme="minorHAnsi" w:hAnsiTheme="minorHAnsi" w:cstheme="minorHAnsi"/>
          <w:sz w:val="22"/>
          <w:szCs w:val="22"/>
        </w:rPr>
        <w:t>Abtswoude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bloeit’ een mooi tijdelijk initiatief is waar ouderen, studenten en cliënten van </w:t>
      </w:r>
      <w:proofErr w:type="spellStart"/>
      <w:r>
        <w:rPr>
          <w:rFonts w:asciiTheme="minorHAnsi" w:hAnsiTheme="minorHAnsi" w:cstheme="minorHAnsi"/>
          <w:sz w:val="22"/>
          <w:szCs w:val="22"/>
        </w:rPr>
        <w:t>Perspektief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samenwonen en waar aandacht is voor ontmoeting en activiteiten</w:t>
      </w:r>
    </w:p>
    <w:p w14:paraId="49F5EEA7" w14:textId="77777777" w:rsidR="0028143B" w:rsidRPr="005266D8" w:rsidRDefault="0028143B" w:rsidP="0028143B">
      <w:pPr>
        <w:pStyle w:val="Normaalweb"/>
        <w:spacing w:before="0" w:beforeAutospacing="0" w:after="0" w:afterAutospacing="0" w:line="300" w:lineRule="exact"/>
        <w:ind w:left="55"/>
        <w:rPr>
          <w:rFonts w:asciiTheme="minorHAnsi" w:hAnsiTheme="minorHAnsi" w:cstheme="minorHAnsi"/>
          <w:sz w:val="22"/>
          <w:szCs w:val="22"/>
        </w:rPr>
      </w:pPr>
    </w:p>
    <w:p w14:paraId="06216CD5" w14:textId="7C9D0E05" w:rsidR="00CE31E1" w:rsidRDefault="00BC5936" w:rsidP="00E30F81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Draagt het college op:</w:t>
      </w:r>
    </w:p>
    <w:p w14:paraId="27900ED0" w14:textId="6243A8D7" w:rsidR="00437856" w:rsidRDefault="00AC1598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 onderzoeken wat er in a</w:t>
      </w:r>
      <w:r w:rsidR="00437856">
        <w:rPr>
          <w:rFonts w:asciiTheme="minorHAnsi" w:hAnsiTheme="minorHAnsi" w:cstheme="minorHAnsi"/>
          <w:sz w:val="22"/>
          <w:szCs w:val="22"/>
        </w:rPr>
        <w:t xml:space="preserve">ndere steden </w:t>
      </w:r>
      <w:r>
        <w:rPr>
          <w:rFonts w:asciiTheme="minorHAnsi" w:hAnsiTheme="minorHAnsi" w:cstheme="minorHAnsi"/>
          <w:sz w:val="22"/>
          <w:szCs w:val="22"/>
        </w:rPr>
        <w:t>aan instrumenten voor</w:t>
      </w:r>
      <w:r w:rsidR="00437856">
        <w:rPr>
          <w:rFonts w:asciiTheme="minorHAnsi" w:hAnsiTheme="minorHAnsi" w:cstheme="minorHAnsi"/>
          <w:sz w:val="22"/>
          <w:szCs w:val="22"/>
        </w:rPr>
        <w:t xml:space="preserve"> aanpak </w:t>
      </w:r>
      <w:r>
        <w:rPr>
          <w:rFonts w:asciiTheme="minorHAnsi" w:hAnsiTheme="minorHAnsi" w:cstheme="minorHAnsi"/>
          <w:sz w:val="22"/>
          <w:szCs w:val="22"/>
        </w:rPr>
        <w:t>eenzaamheid wordt ingezet, wat daar de tips en tops zijn, ook op het vlak van ontmoetingsruimtes in wooncomplexen en in de wijk</w:t>
      </w:r>
    </w:p>
    <w:p w14:paraId="0783D674" w14:textId="5043B6B8" w:rsidR="00CE31E1" w:rsidRDefault="00026469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E30F81">
        <w:rPr>
          <w:rFonts w:asciiTheme="minorHAnsi" w:hAnsiTheme="minorHAnsi" w:cstheme="minorHAnsi"/>
          <w:sz w:val="22"/>
          <w:szCs w:val="22"/>
        </w:rPr>
        <w:t>2019</w:t>
      </w:r>
      <w:r w:rsidR="00863029">
        <w:rPr>
          <w:rFonts w:asciiTheme="minorHAnsi" w:hAnsiTheme="minorHAnsi" w:cstheme="minorHAnsi"/>
          <w:sz w:val="22"/>
          <w:szCs w:val="22"/>
        </w:rPr>
        <w:t xml:space="preserve"> in</w:t>
      </w:r>
      <w:r w:rsidR="00E30F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kaart te brengen welke ontmoetingsruimten er zijn </w:t>
      </w:r>
      <w:r w:rsidR="00AC1598">
        <w:rPr>
          <w:rFonts w:asciiTheme="minorHAnsi" w:hAnsiTheme="minorHAnsi" w:cstheme="minorHAnsi"/>
          <w:sz w:val="22"/>
          <w:szCs w:val="22"/>
        </w:rPr>
        <w:t>in wijken en als onderdeel van bes</w:t>
      </w:r>
      <w:r>
        <w:rPr>
          <w:rFonts w:asciiTheme="minorHAnsi" w:hAnsiTheme="minorHAnsi" w:cstheme="minorHAnsi"/>
          <w:sz w:val="22"/>
          <w:szCs w:val="22"/>
        </w:rPr>
        <w:t xml:space="preserve">taande wooncomplexen </w:t>
      </w:r>
      <w:r w:rsidR="00E30F81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van corporaties</w:t>
      </w:r>
      <w:r w:rsidR="00E30F81">
        <w:rPr>
          <w:rFonts w:asciiTheme="minorHAnsi" w:hAnsiTheme="minorHAnsi" w:cstheme="minorHAnsi"/>
          <w:sz w:val="22"/>
          <w:szCs w:val="22"/>
        </w:rPr>
        <w:t>) in Delft</w:t>
      </w:r>
      <w:r>
        <w:rPr>
          <w:rFonts w:asciiTheme="minorHAnsi" w:hAnsiTheme="minorHAnsi" w:cstheme="minorHAnsi"/>
          <w:sz w:val="22"/>
          <w:szCs w:val="22"/>
        </w:rPr>
        <w:t xml:space="preserve"> en hoe deze worden benut</w:t>
      </w:r>
      <w:r w:rsidR="0021583B">
        <w:rPr>
          <w:rFonts w:asciiTheme="minorHAnsi" w:hAnsiTheme="minorHAnsi" w:cstheme="minorHAnsi"/>
          <w:sz w:val="22"/>
          <w:szCs w:val="22"/>
        </w:rPr>
        <w:t>;</w:t>
      </w:r>
    </w:p>
    <w:p w14:paraId="386982B3" w14:textId="78E9DA04" w:rsidR="00026469" w:rsidRDefault="00026469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overleg met het lokale netwerk - dat gevormd moet worden in het kader van de aanpak ‘één tegen eenzaamheid’- te onderzoeken </w:t>
      </w:r>
      <w:r w:rsidR="0021583B">
        <w:rPr>
          <w:rFonts w:asciiTheme="minorHAnsi" w:hAnsiTheme="minorHAnsi" w:cstheme="minorHAnsi"/>
          <w:sz w:val="22"/>
          <w:szCs w:val="22"/>
        </w:rPr>
        <w:t xml:space="preserve">wat succesfactoren zijn in de benutting van deze </w:t>
      </w:r>
      <w:r>
        <w:rPr>
          <w:rFonts w:asciiTheme="minorHAnsi" w:hAnsiTheme="minorHAnsi" w:cstheme="minorHAnsi"/>
          <w:sz w:val="22"/>
          <w:szCs w:val="22"/>
        </w:rPr>
        <w:t>ontmoetingsruimtes</w:t>
      </w:r>
      <w:r w:rsidR="0021583B">
        <w:rPr>
          <w:rFonts w:asciiTheme="minorHAnsi" w:hAnsiTheme="minorHAnsi" w:cstheme="minorHAnsi"/>
          <w:sz w:val="22"/>
          <w:szCs w:val="22"/>
        </w:rPr>
        <w:t xml:space="preserve"> </w:t>
      </w:r>
      <w:r w:rsidR="001C1279">
        <w:rPr>
          <w:rFonts w:asciiTheme="minorHAnsi" w:hAnsiTheme="minorHAnsi" w:cstheme="minorHAnsi"/>
          <w:sz w:val="22"/>
          <w:szCs w:val="22"/>
        </w:rPr>
        <w:t xml:space="preserve">en andere initiatieven </w:t>
      </w:r>
      <w:r w:rsidR="0021583B">
        <w:rPr>
          <w:rFonts w:asciiTheme="minorHAnsi" w:hAnsiTheme="minorHAnsi" w:cstheme="minorHAnsi"/>
          <w:sz w:val="22"/>
          <w:szCs w:val="22"/>
        </w:rPr>
        <w:t>in het tegengaan van eenzaamheid;</w:t>
      </w:r>
    </w:p>
    <w:p w14:paraId="539B4548" w14:textId="45ACCDF3" w:rsidR="00E30F81" w:rsidRDefault="00E30F81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dit onderzoek ook </w:t>
      </w:r>
      <w:proofErr w:type="spellStart"/>
      <w:r>
        <w:rPr>
          <w:rFonts w:asciiTheme="minorHAnsi" w:hAnsiTheme="minorHAnsi" w:cstheme="minorHAnsi"/>
          <w:sz w:val="22"/>
          <w:szCs w:val="22"/>
        </w:rPr>
        <w:t>Abtswoude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bloeit te betrekken, en te bezien of een dergelijk concept blijvend van betekenis kan zijn voor ouderen en andere groepen waar eenzaamheid een groot probleem is</w:t>
      </w:r>
    </w:p>
    <w:p w14:paraId="1F976001" w14:textId="0B371F88" w:rsidR="00E30F81" w:rsidRPr="00E30F81" w:rsidRDefault="00026469" w:rsidP="00E30F81">
      <w:pPr>
        <w:pStyle w:val="Normaalweb"/>
        <w:numPr>
          <w:ilvl w:val="0"/>
          <w:numId w:val="16"/>
        </w:numPr>
        <w:spacing w:before="0" w:beforeAutospacing="0" w:after="0" w:afterAutospacing="0" w:line="300" w:lineRule="exact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 onderzoeken in hoeverre (een deel van de) 150.000 euro ingezet kan worden </w:t>
      </w:r>
      <w:r w:rsidR="0021583B">
        <w:rPr>
          <w:rFonts w:asciiTheme="minorHAnsi" w:hAnsiTheme="minorHAnsi" w:cstheme="minorHAnsi"/>
          <w:sz w:val="22"/>
          <w:szCs w:val="22"/>
        </w:rPr>
        <w:t>om lokale – en duurzame – initiatieven om eenzaamheid tegen te gaan te stimuleren via subsidie</w:t>
      </w:r>
    </w:p>
    <w:p w14:paraId="49108E00" w14:textId="791CADF0" w:rsidR="00646BA2" w:rsidRPr="005266D8" w:rsidRDefault="00BC5936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646BA2" w:rsidRPr="005266D8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="00646BA2" w:rsidRPr="005266D8">
        <w:rPr>
          <w:rFonts w:asciiTheme="minorHAnsi" w:hAnsiTheme="minorHAnsi" w:cstheme="minorHAnsi"/>
          <w:sz w:val="22"/>
          <w:szCs w:val="22"/>
        </w:rPr>
        <w:t xml:space="preserve"> gaat over tot de orde van de dag.</w:t>
      </w:r>
    </w:p>
    <w:p w14:paraId="60CF122C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</w:p>
    <w:p w14:paraId="02F902B9" w14:textId="77777777" w:rsidR="00646BA2" w:rsidRPr="005266D8" w:rsidRDefault="00646BA2" w:rsidP="0028143B">
      <w:pPr>
        <w:pStyle w:val="Normaalweb"/>
        <w:spacing w:before="0" w:beforeAutospacing="0" w:after="0" w:afterAutospacing="0" w:line="300" w:lineRule="exact"/>
        <w:rPr>
          <w:rFonts w:asciiTheme="minorHAnsi" w:hAnsiTheme="minorHAnsi" w:cstheme="minorHAnsi"/>
          <w:sz w:val="22"/>
          <w:szCs w:val="22"/>
        </w:rPr>
      </w:pPr>
      <w:r w:rsidRPr="005266D8">
        <w:rPr>
          <w:rFonts w:asciiTheme="minorHAnsi" w:hAnsiTheme="minorHAnsi" w:cstheme="minorHAnsi"/>
          <w:sz w:val="22"/>
          <w:szCs w:val="22"/>
        </w:rPr>
        <w:t> </w:t>
      </w:r>
    </w:p>
    <w:p w14:paraId="1FF81A7D" w14:textId="74CA9AD9" w:rsidR="00646BA2" w:rsidRPr="00BC5936" w:rsidRDefault="00907857" w:rsidP="00E30F81">
      <w:pPr>
        <w:tabs>
          <w:tab w:val="right" w:pos="0"/>
          <w:tab w:val="left" w:pos="1701"/>
          <w:tab w:val="left" w:pos="4111"/>
          <w:tab w:val="left" w:pos="6379"/>
        </w:tabs>
        <w:spacing w:line="300" w:lineRule="exact"/>
        <w:rPr>
          <w:rFonts w:cstheme="minorHAnsi"/>
        </w:rPr>
      </w:pPr>
      <w:r w:rsidRPr="005266D8">
        <w:rPr>
          <w:rFonts w:cstheme="minorHAnsi"/>
        </w:rPr>
        <w:t>Joëlle Gooijer</w:t>
      </w:r>
      <w:r w:rsidRPr="005266D8">
        <w:rPr>
          <w:rFonts w:cstheme="minorHAnsi"/>
        </w:rPr>
        <w:tab/>
      </w:r>
      <w:r w:rsidR="00E30F81">
        <w:rPr>
          <w:rFonts w:cstheme="minorHAnsi"/>
        </w:rPr>
        <w:t xml:space="preserve">Ineke van Geenen </w:t>
      </w:r>
      <w:r w:rsidR="007D0215">
        <w:rPr>
          <w:rFonts w:cstheme="minorHAnsi"/>
        </w:rPr>
        <w:tab/>
        <w:t>Ingrid Lips</w:t>
      </w:r>
      <w:r w:rsidR="002D7503">
        <w:rPr>
          <w:rFonts w:cstheme="minorHAnsi"/>
        </w:rPr>
        <w:tab/>
        <w:t>Matthijs Gouwerok</w:t>
      </w:r>
      <w:r w:rsidRPr="005266D8">
        <w:rPr>
          <w:rFonts w:cstheme="minorHAnsi"/>
        </w:rPr>
        <w:br/>
        <w:t>ChristenUnie</w:t>
      </w:r>
      <w:r w:rsidRPr="005266D8">
        <w:rPr>
          <w:rFonts w:cstheme="minorHAnsi"/>
        </w:rPr>
        <w:tab/>
      </w:r>
      <w:r w:rsidR="00E30F81">
        <w:rPr>
          <w:rFonts w:cstheme="minorHAnsi"/>
        </w:rPr>
        <w:t>CDA</w:t>
      </w:r>
      <w:r w:rsidR="00EE3545" w:rsidRPr="00BC5936">
        <w:rPr>
          <w:rFonts w:cstheme="minorHAnsi"/>
        </w:rPr>
        <w:tab/>
      </w:r>
      <w:r w:rsidR="007D0215">
        <w:rPr>
          <w:rFonts w:cstheme="minorHAnsi"/>
        </w:rPr>
        <w:t>GroenLinks</w:t>
      </w:r>
      <w:r w:rsidR="00EE3545" w:rsidRPr="00BC5936">
        <w:rPr>
          <w:rFonts w:cstheme="minorHAnsi"/>
        </w:rPr>
        <w:tab/>
      </w:r>
      <w:r w:rsidR="002D7503">
        <w:rPr>
          <w:rFonts w:cstheme="minorHAnsi"/>
        </w:rPr>
        <w:t>Stip</w:t>
      </w:r>
      <w:bookmarkStart w:id="0" w:name="_GoBack"/>
      <w:bookmarkEnd w:id="0"/>
      <w:r w:rsidR="00EE3545" w:rsidRPr="00BC5936">
        <w:rPr>
          <w:rFonts w:cstheme="minorHAnsi"/>
        </w:rPr>
        <w:tab/>
      </w:r>
    </w:p>
    <w:sectPr w:rsidR="00646BA2" w:rsidRPr="00BC5936" w:rsidSect="007D02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DA83" w14:textId="77777777" w:rsidR="0008156D" w:rsidRDefault="0008156D" w:rsidP="003A632E">
      <w:pPr>
        <w:spacing w:after="0" w:line="240" w:lineRule="auto"/>
      </w:pPr>
      <w:r>
        <w:separator/>
      </w:r>
    </w:p>
  </w:endnote>
  <w:endnote w:type="continuationSeparator" w:id="0">
    <w:p w14:paraId="14BE5031" w14:textId="77777777" w:rsidR="0008156D" w:rsidRDefault="0008156D" w:rsidP="003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108FD" w14:textId="77777777" w:rsidR="0008156D" w:rsidRDefault="0008156D" w:rsidP="003A632E">
      <w:pPr>
        <w:spacing w:after="0" w:line="240" w:lineRule="auto"/>
      </w:pPr>
      <w:r>
        <w:separator/>
      </w:r>
    </w:p>
  </w:footnote>
  <w:footnote w:type="continuationSeparator" w:id="0">
    <w:p w14:paraId="2AE60F83" w14:textId="77777777" w:rsidR="0008156D" w:rsidRDefault="0008156D" w:rsidP="003A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3B8"/>
    <w:multiLevelType w:val="hybridMultilevel"/>
    <w:tmpl w:val="E78209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4B3"/>
    <w:multiLevelType w:val="hybridMultilevel"/>
    <w:tmpl w:val="810C2F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01893"/>
    <w:multiLevelType w:val="hybridMultilevel"/>
    <w:tmpl w:val="003AF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C19"/>
    <w:multiLevelType w:val="hybridMultilevel"/>
    <w:tmpl w:val="6BCABC4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76C7"/>
    <w:multiLevelType w:val="hybridMultilevel"/>
    <w:tmpl w:val="A21ED7FC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E4D"/>
    <w:multiLevelType w:val="hybridMultilevel"/>
    <w:tmpl w:val="2F6A7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E08"/>
    <w:multiLevelType w:val="hybridMultilevel"/>
    <w:tmpl w:val="3B0CA848"/>
    <w:lvl w:ilvl="0" w:tplc="1FD0F8D8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D4EA5"/>
    <w:multiLevelType w:val="hybridMultilevel"/>
    <w:tmpl w:val="371A3E96"/>
    <w:lvl w:ilvl="0" w:tplc="1FD0F8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293C"/>
    <w:multiLevelType w:val="hybridMultilevel"/>
    <w:tmpl w:val="1902AF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965FF"/>
    <w:multiLevelType w:val="hybridMultilevel"/>
    <w:tmpl w:val="18889D9C"/>
    <w:lvl w:ilvl="0" w:tplc="6FFE0332">
      <w:numFmt w:val="bullet"/>
      <w:lvlText w:val="•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B4636"/>
    <w:multiLevelType w:val="hybridMultilevel"/>
    <w:tmpl w:val="6E48623E"/>
    <w:lvl w:ilvl="0" w:tplc="DB6A2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DA0"/>
    <w:multiLevelType w:val="hybridMultilevel"/>
    <w:tmpl w:val="0F54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7FDC"/>
    <w:multiLevelType w:val="hybridMultilevel"/>
    <w:tmpl w:val="C114B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702CF"/>
    <w:multiLevelType w:val="hybridMultilevel"/>
    <w:tmpl w:val="F5462AC4"/>
    <w:lvl w:ilvl="0" w:tplc="DB6A2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15563"/>
    <w:multiLevelType w:val="hybridMultilevel"/>
    <w:tmpl w:val="FB268BC4"/>
    <w:lvl w:ilvl="0" w:tplc="6FFE0332">
      <w:numFmt w:val="bullet"/>
      <w:lvlText w:val="•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2C7"/>
    <w:multiLevelType w:val="hybridMultilevel"/>
    <w:tmpl w:val="C608D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A2"/>
    <w:rsid w:val="0000055C"/>
    <w:rsid w:val="00026469"/>
    <w:rsid w:val="00060445"/>
    <w:rsid w:val="00061EC8"/>
    <w:rsid w:val="00064EE4"/>
    <w:rsid w:val="0008156D"/>
    <w:rsid w:val="000E2FD7"/>
    <w:rsid w:val="000F1BD6"/>
    <w:rsid w:val="000F2716"/>
    <w:rsid w:val="001764A0"/>
    <w:rsid w:val="001C1279"/>
    <w:rsid w:val="001E2351"/>
    <w:rsid w:val="001F5C5E"/>
    <w:rsid w:val="0021583B"/>
    <w:rsid w:val="00225244"/>
    <w:rsid w:val="00276FFB"/>
    <w:rsid w:val="0028143B"/>
    <w:rsid w:val="00284991"/>
    <w:rsid w:val="0029213E"/>
    <w:rsid w:val="002A546F"/>
    <w:rsid w:val="002B7A28"/>
    <w:rsid w:val="002C1F45"/>
    <w:rsid w:val="002D7503"/>
    <w:rsid w:val="00351BA9"/>
    <w:rsid w:val="00363407"/>
    <w:rsid w:val="00366DCC"/>
    <w:rsid w:val="003836F6"/>
    <w:rsid w:val="003878AD"/>
    <w:rsid w:val="003A632E"/>
    <w:rsid w:val="0040718F"/>
    <w:rsid w:val="004073EA"/>
    <w:rsid w:val="00437856"/>
    <w:rsid w:val="00482827"/>
    <w:rsid w:val="004B0871"/>
    <w:rsid w:val="004B2471"/>
    <w:rsid w:val="004C00FA"/>
    <w:rsid w:val="004D3C3D"/>
    <w:rsid w:val="004E2CD6"/>
    <w:rsid w:val="004E6CAD"/>
    <w:rsid w:val="004F4323"/>
    <w:rsid w:val="005266D8"/>
    <w:rsid w:val="005360A3"/>
    <w:rsid w:val="005938BD"/>
    <w:rsid w:val="005A1E7E"/>
    <w:rsid w:val="005A6D37"/>
    <w:rsid w:val="006348A7"/>
    <w:rsid w:val="00646BA2"/>
    <w:rsid w:val="00671519"/>
    <w:rsid w:val="00691659"/>
    <w:rsid w:val="00694C34"/>
    <w:rsid w:val="006F117A"/>
    <w:rsid w:val="00785CE1"/>
    <w:rsid w:val="007A035F"/>
    <w:rsid w:val="007B6295"/>
    <w:rsid w:val="007D0215"/>
    <w:rsid w:val="007F4466"/>
    <w:rsid w:val="0083401F"/>
    <w:rsid w:val="00863029"/>
    <w:rsid w:val="008664A1"/>
    <w:rsid w:val="00907857"/>
    <w:rsid w:val="00927892"/>
    <w:rsid w:val="00962D01"/>
    <w:rsid w:val="00976AB6"/>
    <w:rsid w:val="00A2082E"/>
    <w:rsid w:val="00A4649A"/>
    <w:rsid w:val="00A93C85"/>
    <w:rsid w:val="00AA391C"/>
    <w:rsid w:val="00AC1598"/>
    <w:rsid w:val="00AC2296"/>
    <w:rsid w:val="00B04A74"/>
    <w:rsid w:val="00B0752F"/>
    <w:rsid w:val="00B72647"/>
    <w:rsid w:val="00BC5936"/>
    <w:rsid w:val="00C14C26"/>
    <w:rsid w:val="00C20F27"/>
    <w:rsid w:val="00CE31E1"/>
    <w:rsid w:val="00CF123A"/>
    <w:rsid w:val="00CF1922"/>
    <w:rsid w:val="00D13721"/>
    <w:rsid w:val="00D6359B"/>
    <w:rsid w:val="00D82442"/>
    <w:rsid w:val="00DA46F9"/>
    <w:rsid w:val="00E1565F"/>
    <w:rsid w:val="00E30F81"/>
    <w:rsid w:val="00EE3545"/>
    <w:rsid w:val="00EE3C4D"/>
    <w:rsid w:val="00F10304"/>
    <w:rsid w:val="00F1076A"/>
    <w:rsid w:val="00F41227"/>
    <w:rsid w:val="00F47A66"/>
    <w:rsid w:val="00F5099F"/>
    <w:rsid w:val="00F527EC"/>
    <w:rsid w:val="00F747C8"/>
    <w:rsid w:val="00F91BDA"/>
    <w:rsid w:val="00F92AB7"/>
    <w:rsid w:val="00FB212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89F7"/>
  <w15:docId w15:val="{9EC92220-8355-4C5C-8949-3F5338D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04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4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BD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64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64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64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64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649A"/>
    <w:rPr>
      <w:b/>
      <w:bCs/>
      <w:sz w:val="20"/>
      <w:szCs w:val="20"/>
    </w:rPr>
  </w:style>
  <w:style w:type="paragraph" w:customStyle="1" w:styleId="Default">
    <w:name w:val="Default"/>
    <w:rsid w:val="00691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A632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A632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A632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3A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D4F3-3910-4B31-9D05-779BBD78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1925</Characters>
  <Application>Microsoft Office Word</Application>
  <DocSecurity>0</DocSecurity>
  <Lines>36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gooijer</dc:creator>
  <cp:keywords/>
  <dc:description/>
  <cp:lastModifiedBy>jk gooijer</cp:lastModifiedBy>
  <cp:revision>2</cp:revision>
  <dcterms:created xsi:type="dcterms:W3CDTF">2019-01-31T14:00:00Z</dcterms:created>
  <dcterms:modified xsi:type="dcterms:W3CDTF">2019-01-31T14:00:00Z</dcterms:modified>
</cp:coreProperties>
</file>