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D05" w:rsidRPr="00D17503" w:rsidRDefault="00F23D05" w:rsidP="001D21FC">
      <w:pPr>
        <w:rPr>
          <w:rFonts w:ascii="Arial" w:hAnsi="Arial" w:cs="Arial"/>
          <w:sz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9212"/>
      </w:tblGrid>
      <w:tr w:rsidR="00F23D05" w:rsidRPr="00D17503" w:rsidTr="00C36099">
        <w:tc>
          <w:tcPr>
            <w:tcW w:w="9212" w:type="dxa"/>
          </w:tcPr>
          <w:p w:rsidR="00F23D05" w:rsidRPr="00D17503" w:rsidRDefault="00F23D05" w:rsidP="00F131C4">
            <w:pPr>
              <w:rPr>
                <w:rFonts w:ascii="Arial" w:hAnsi="Arial" w:cs="Arial"/>
                <w:b/>
              </w:rPr>
            </w:pPr>
          </w:p>
          <w:p w:rsidR="00F23D05" w:rsidRPr="00D17503" w:rsidRDefault="00F23D05" w:rsidP="00F131C4">
            <w:pPr>
              <w:rPr>
                <w:rFonts w:ascii="Arial" w:hAnsi="Arial" w:cs="Arial"/>
                <w:bCs/>
                <w:szCs w:val="20"/>
              </w:rPr>
            </w:pPr>
            <w:r w:rsidRPr="007A35C1">
              <w:rPr>
                <w:rFonts w:ascii="Arial" w:hAnsi="Arial" w:cs="Arial"/>
                <w:b/>
                <w:bCs/>
                <w:sz w:val="22"/>
              </w:rPr>
              <w:t>AMENDEMENT</w:t>
            </w:r>
            <w:r w:rsidRPr="00D17503">
              <w:rPr>
                <w:rFonts w:ascii="Arial" w:hAnsi="Arial" w:cs="Arial"/>
                <w:bCs/>
                <w:sz w:val="22"/>
              </w:rPr>
              <w:t xml:space="preserve"> </w:t>
            </w:r>
            <w:r>
              <w:rPr>
                <w:rFonts w:ascii="Arial" w:hAnsi="Arial" w:cs="Arial"/>
                <w:bCs/>
                <w:sz w:val="22"/>
              </w:rPr>
              <w:t xml:space="preserve">van de leden Van Oort, Van Geenen en Gooijer-Medema </w:t>
            </w:r>
            <w:r w:rsidRPr="00D17503">
              <w:rPr>
                <w:rFonts w:ascii="Arial" w:hAnsi="Arial" w:cs="Arial"/>
                <w:bCs/>
                <w:sz w:val="22"/>
              </w:rPr>
              <w:t xml:space="preserve">over </w:t>
            </w:r>
            <w:r>
              <w:rPr>
                <w:rFonts w:ascii="Arial" w:hAnsi="Arial" w:cs="Arial"/>
                <w:bCs/>
                <w:sz w:val="22"/>
              </w:rPr>
              <w:t>bevestigen winkeltijdenverordening</w:t>
            </w:r>
          </w:p>
          <w:p w:rsidR="00F23D05" w:rsidRPr="00D17503" w:rsidRDefault="00F23D05" w:rsidP="00F131C4">
            <w:pPr>
              <w:rPr>
                <w:rFonts w:ascii="Arial" w:hAnsi="Arial" w:cs="Arial"/>
              </w:rPr>
            </w:pPr>
          </w:p>
        </w:tc>
      </w:tr>
      <w:tr w:rsidR="00F23D05" w:rsidRPr="00D17503" w:rsidTr="00C36099">
        <w:trPr>
          <w:trHeight w:val="3938"/>
        </w:trPr>
        <w:tc>
          <w:tcPr>
            <w:tcW w:w="9212" w:type="dxa"/>
          </w:tcPr>
          <w:p w:rsidR="00F23D05" w:rsidRPr="00D17503" w:rsidRDefault="00F23D05" w:rsidP="00F131C4">
            <w:pPr>
              <w:rPr>
                <w:rFonts w:ascii="Arial" w:hAnsi="Arial" w:cs="Arial"/>
              </w:rPr>
            </w:pPr>
          </w:p>
          <w:p w:rsidR="00F23D05" w:rsidRPr="00D17503" w:rsidRDefault="00F23D05" w:rsidP="00F131C4">
            <w:pPr>
              <w:rPr>
                <w:rFonts w:ascii="Arial" w:hAnsi="Arial" w:cs="Arial"/>
              </w:rPr>
            </w:pPr>
            <w:r w:rsidRPr="00D17503">
              <w:rPr>
                <w:rFonts w:ascii="Arial" w:hAnsi="Arial" w:cs="Arial"/>
                <w:sz w:val="22"/>
              </w:rPr>
              <w:t xml:space="preserve">De gemeenteraad van Delft; </w:t>
            </w:r>
          </w:p>
          <w:p w:rsidR="00F23D05" w:rsidRPr="00D17503" w:rsidRDefault="00F23D05" w:rsidP="00F131C4">
            <w:pPr>
              <w:rPr>
                <w:rFonts w:ascii="Arial" w:hAnsi="Arial" w:cs="Arial"/>
              </w:rPr>
            </w:pPr>
          </w:p>
          <w:p w:rsidR="00F23D05" w:rsidRPr="00D17503" w:rsidRDefault="00F23D05" w:rsidP="00F131C4">
            <w:pPr>
              <w:rPr>
                <w:rFonts w:ascii="Arial" w:hAnsi="Arial" w:cs="Arial"/>
              </w:rPr>
            </w:pPr>
            <w:r w:rsidRPr="00D17503">
              <w:rPr>
                <w:rFonts w:ascii="Arial" w:hAnsi="Arial" w:cs="Arial"/>
                <w:sz w:val="22"/>
              </w:rPr>
              <w:t xml:space="preserve">in vergadering bijeen op 24 november 2011 </w:t>
            </w:r>
          </w:p>
          <w:p w:rsidR="00F23D05" w:rsidRPr="00D17503" w:rsidRDefault="00F23D05" w:rsidP="00F131C4">
            <w:pPr>
              <w:rPr>
                <w:rFonts w:ascii="Arial" w:hAnsi="Arial" w:cs="Arial"/>
              </w:rPr>
            </w:pPr>
          </w:p>
          <w:p w:rsidR="00F23D05" w:rsidRPr="00D17503" w:rsidRDefault="00F23D05" w:rsidP="00F131C4">
            <w:pPr>
              <w:pStyle w:val="NormalWeb"/>
              <w:rPr>
                <w:rFonts w:ascii="Arial" w:hAnsi="Arial" w:cs="Arial"/>
              </w:rPr>
            </w:pPr>
            <w:r w:rsidRPr="00D17503">
              <w:rPr>
                <w:rFonts w:ascii="Arial" w:hAnsi="Arial" w:cs="Arial"/>
                <w:sz w:val="22"/>
              </w:rPr>
              <w:t>w</w:t>
            </w:r>
            <w:r w:rsidRPr="00D17503">
              <w:rPr>
                <w:rFonts w:ascii="Arial" w:hAnsi="Arial" w:cs="Arial"/>
                <w:sz w:val="22"/>
                <w:szCs w:val="20"/>
              </w:rPr>
              <w:t xml:space="preserve">ijzigt het besluit behorend bij het raadsvoorstel 1187135, stuk GR11-594 II - </w:t>
            </w:r>
            <w:r w:rsidRPr="00D17503">
              <w:rPr>
                <w:rFonts w:ascii="Arial" w:hAnsi="Arial"/>
              </w:rPr>
              <w:t>Bevestigen zondagsopening in winkeltijdenverordening in verband met gewijzigde winkeltijdenwet</w:t>
            </w:r>
            <w:r w:rsidRPr="00D17503">
              <w:rPr>
                <w:rFonts w:ascii="Arial" w:hAnsi="Arial" w:cs="Arial"/>
                <w:sz w:val="22"/>
                <w:szCs w:val="20"/>
              </w:rPr>
              <w:t xml:space="preserve"> als volgt:</w:t>
            </w:r>
          </w:p>
          <w:p w:rsidR="00F23D05" w:rsidRPr="00D17503" w:rsidRDefault="00F23D05" w:rsidP="00F131C4">
            <w:pPr>
              <w:pStyle w:val="NormalWeb"/>
              <w:rPr>
                <w:rFonts w:ascii="Arial" w:hAnsi="Arial" w:cs="Arial"/>
                <w:i/>
              </w:rPr>
            </w:pPr>
          </w:p>
          <w:p w:rsidR="00F23D05" w:rsidRPr="00D17503" w:rsidRDefault="00F23D05" w:rsidP="00F131C4">
            <w:pPr>
              <w:pStyle w:val="NormalWeb"/>
              <w:spacing w:line="240" w:lineRule="auto"/>
              <w:rPr>
                <w:rFonts w:ascii="Arial" w:hAnsi="Arial" w:cs="Arial"/>
                <w:i/>
              </w:rPr>
            </w:pPr>
            <w:r w:rsidRPr="00D17503">
              <w:rPr>
                <w:rFonts w:ascii="Arial" w:hAnsi="Arial" w:cs="Arial"/>
                <w:i/>
                <w:sz w:val="22"/>
              </w:rPr>
              <w:t>Bij wijziging van het besluit:</w:t>
            </w:r>
          </w:p>
          <w:p w:rsidR="00F23D05" w:rsidRPr="00D17503" w:rsidRDefault="00F23D05" w:rsidP="00F131C4">
            <w:pPr>
              <w:pStyle w:val="NormalWeb"/>
              <w:spacing w:line="240" w:lineRule="auto"/>
              <w:rPr>
                <w:rFonts w:ascii="Arial" w:hAnsi="Arial" w:cs="Arial"/>
                <w:iCs/>
              </w:rPr>
            </w:pPr>
          </w:p>
          <w:p w:rsidR="00F23D05" w:rsidRDefault="00F23D05" w:rsidP="00C36099">
            <w:pPr>
              <w:pStyle w:val="ListParagraph"/>
              <w:numPr>
                <w:ilvl w:val="0"/>
                <w:numId w:val="3"/>
              </w:numPr>
              <w:rPr>
                <w:rFonts w:ascii="Arial" w:hAnsi="Arial"/>
              </w:rPr>
            </w:pPr>
            <w:r w:rsidRPr="00C36099">
              <w:rPr>
                <w:rFonts w:ascii="Arial" w:hAnsi="Arial"/>
                <w:sz w:val="22"/>
              </w:rPr>
              <w:t>vast te stellen de bevestiging van artikel 9 Winkeltijdenverordening,</w:t>
            </w:r>
          </w:p>
          <w:p w:rsidR="00F23D05" w:rsidRDefault="00F23D05" w:rsidP="00C36099">
            <w:pPr>
              <w:pStyle w:val="ListParagraph"/>
              <w:numPr>
                <w:ilvl w:val="0"/>
                <w:numId w:val="3"/>
              </w:numPr>
              <w:rPr>
                <w:rFonts w:ascii="Arial" w:hAnsi="Arial"/>
              </w:rPr>
            </w:pPr>
            <w:r w:rsidRPr="00C36099">
              <w:rPr>
                <w:rFonts w:ascii="Arial" w:hAnsi="Arial"/>
                <w:sz w:val="22"/>
              </w:rPr>
              <w:t>vast te stellen de als bijlage bij dit besluit gaande toelichting bij artikel 9 Winkeltijdenverordening,</w:t>
            </w:r>
          </w:p>
          <w:p w:rsidR="00F23D05" w:rsidRPr="00C36099" w:rsidRDefault="00F23D05" w:rsidP="00C36099">
            <w:pPr>
              <w:pStyle w:val="ListParagraph"/>
              <w:numPr>
                <w:ilvl w:val="0"/>
                <w:numId w:val="3"/>
              </w:numPr>
              <w:rPr>
                <w:rFonts w:ascii="Arial" w:hAnsi="Arial"/>
              </w:rPr>
            </w:pPr>
            <w:r w:rsidRPr="00C36099">
              <w:rPr>
                <w:rFonts w:ascii="Arial" w:hAnsi="Arial"/>
                <w:sz w:val="22"/>
              </w:rPr>
              <w:t>dat voornoemde besluiten 1 en 2 in werking treden per 01-01-2012.</w:t>
            </w:r>
          </w:p>
          <w:p w:rsidR="00F23D05" w:rsidRPr="00D17503" w:rsidRDefault="00F23D05" w:rsidP="00F131C4">
            <w:pPr>
              <w:rPr>
                <w:rFonts w:ascii="Arial" w:hAnsi="Arial"/>
              </w:rPr>
            </w:pPr>
          </w:p>
          <w:p w:rsidR="00F23D05" w:rsidRPr="00D17503" w:rsidRDefault="00F23D05" w:rsidP="00F131C4">
            <w:pPr>
              <w:pStyle w:val="NormalWeb"/>
              <w:spacing w:line="240" w:lineRule="auto"/>
              <w:rPr>
                <w:rFonts w:ascii="Arial" w:hAnsi="Arial" w:cs="Arial"/>
                <w:iCs/>
              </w:rPr>
            </w:pPr>
          </w:p>
          <w:p w:rsidR="00F23D05" w:rsidRPr="00D17503" w:rsidRDefault="00F23D05" w:rsidP="00F131C4">
            <w:pPr>
              <w:pStyle w:val="NormalWeb"/>
              <w:spacing w:line="240" w:lineRule="auto"/>
              <w:rPr>
                <w:rFonts w:ascii="Arial" w:hAnsi="Arial" w:cs="Arial"/>
                <w:iCs/>
              </w:rPr>
            </w:pPr>
            <w:r>
              <w:rPr>
                <w:rFonts w:ascii="Arial" w:hAnsi="Arial" w:cs="Arial"/>
                <w:iCs/>
                <w:sz w:val="22"/>
              </w:rPr>
              <w:t>w</w:t>
            </w:r>
            <w:r w:rsidRPr="00D17503">
              <w:rPr>
                <w:rFonts w:ascii="Arial" w:hAnsi="Arial" w:cs="Arial"/>
                <w:iCs/>
                <w:sz w:val="22"/>
              </w:rPr>
              <w:t>ordt gewijzigd in:</w:t>
            </w:r>
          </w:p>
          <w:p w:rsidR="00F23D05" w:rsidRPr="00D17503" w:rsidRDefault="00F23D05" w:rsidP="00F131C4">
            <w:pPr>
              <w:pStyle w:val="NormalWeb"/>
              <w:spacing w:line="240" w:lineRule="auto"/>
              <w:rPr>
                <w:rFonts w:ascii="Arial" w:hAnsi="Arial" w:cs="Arial"/>
                <w:iCs/>
              </w:rPr>
            </w:pPr>
          </w:p>
          <w:p w:rsidR="00F23D05" w:rsidRDefault="00F23D05" w:rsidP="00C36099">
            <w:pPr>
              <w:pStyle w:val="ListParagraph"/>
              <w:numPr>
                <w:ilvl w:val="0"/>
                <w:numId w:val="2"/>
              </w:numPr>
              <w:rPr>
                <w:rFonts w:ascii="Arial" w:hAnsi="Arial"/>
              </w:rPr>
            </w:pPr>
            <w:r>
              <w:rPr>
                <w:rFonts w:ascii="Arial" w:hAnsi="Arial"/>
                <w:sz w:val="22"/>
              </w:rPr>
              <w:t xml:space="preserve">Artikel 9 van de Winkeltijdenverordening wordt gewijzigd in: </w:t>
            </w:r>
          </w:p>
          <w:p w:rsidR="00F23D05" w:rsidRPr="00C36099" w:rsidRDefault="00F23D05" w:rsidP="00C36099">
            <w:pPr>
              <w:pStyle w:val="ListParagraph"/>
              <w:ind w:left="1065"/>
              <w:rPr>
                <w:rFonts w:ascii="Arial" w:hAnsi="Arial"/>
              </w:rPr>
            </w:pPr>
            <w:r>
              <w:rPr>
                <w:rFonts w:ascii="Arial" w:hAnsi="Arial"/>
                <w:sz w:val="22"/>
              </w:rPr>
              <w:t>“</w:t>
            </w:r>
            <w:r w:rsidRPr="00C36099">
              <w:rPr>
                <w:rFonts w:ascii="Arial" w:hAnsi="Arial"/>
                <w:sz w:val="22"/>
              </w:rPr>
              <w:t xml:space="preserve">Het College van Burgemeester en Wethouders wijst twaalf </w:t>
            </w:r>
            <w:r>
              <w:rPr>
                <w:rFonts w:ascii="Arial" w:hAnsi="Arial"/>
                <w:sz w:val="22"/>
              </w:rPr>
              <w:t>zon</w:t>
            </w:r>
            <w:r w:rsidRPr="00C36099">
              <w:rPr>
                <w:rFonts w:ascii="Arial" w:hAnsi="Arial"/>
                <w:sz w:val="22"/>
              </w:rPr>
              <w:t xml:space="preserve">dagen per kalenderjaar </w:t>
            </w:r>
            <w:r>
              <w:rPr>
                <w:rFonts w:ascii="Arial" w:hAnsi="Arial"/>
                <w:sz w:val="22"/>
              </w:rPr>
              <w:t xml:space="preserve">aan </w:t>
            </w:r>
            <w:r w:rsidRPr="00C36099">
              <w:rPr>
                <w:rFonts w:ascii="Arial" w:hAnsi="Arial"/>
                <w:sz w:val="22"/>
              </w:rPr>
              <w:t xml:space="preserve">waarop het vrijstelling verleent van de in </w:t>
            </w:r>
            <w:hyperlink r:id="rId7" w:anchor="Artikel2" w:history="1">
              <w:r w:rsidRPr="00C36099">
                <w:rPr>
                  <w:rStyle w:val="Hyperlink"/>
                  <w:rFonts w:ascii="Arial" w:hAnsi="Arial"/>
                  <w:sz w:val="22"/>
                </w:rPr>
                <w:t>artikel 2</w:t>
              </w:r>
            </w:hyperlink>
            <w:r w:rsidRPr="00C36099">
              <w:rPr>
                <w:rFonts w:ascii="Arial" w:hAnsi="Arial"/>
                <w:sz w:val="22"/>
              </w:rPr>
              <w:t xml:space="preserve">  van de wet vervatte verboden, </w:t>
            </w:r>
            <w:r>
              <w:rPr>
                <w:rFonts w:ascii="Arial" w:hAnsi="Arial"/>
                <w:sz w:val="22"/>
              </w:rPr>
              <w:t>alsmede</w:t>
            </w:r>
            <w:r w:rsidRPr="00C36099">
              <w:rPr>
                <w:rFonts w:ascii="Arial" w:hAnsi="Arial"/>
                <w:sz w:val="22"/>
              </w:rPr>
              <w:t xml:space="preserve"> tweede Paasdag, Hemel</w:t>
            </w:r>
            <w:r>
              <w:rPr>
                <w:rFonts w:ascii="Arial" w:hAnsi="Arial"/>
                <w:sz w:val="22"/>
              </w:rPr>
              <w:t>vaartsdag, tweede Pinksterdag en t</w:t>
            </w:r>
            <w:r w:rsidRPr="00C36099">
              <w:rPr>
                <w:rFonts w:ascii="Arial" w:hAnsi="Arial"/>
                <w:sz w:val="22"/>
              </w:rPr>
              <w:t>weede Kerstdag.</w:t>
            </w:r>
            <w:r>
              <w:rPr>
                <w:rFonts w:ascii="Arial" w:hAnsi="Arial"/>
                <w:sz w:val="22"/>
              </w:rPr>
              <w:t>”</w:t>
            </w:r>
          </w:p>
          <w:p w:rsidR="00F23D05" w:rsidRPr="00C36099" w:rsidRDefault="00F23D05" w:rsidP="00C36099">
            <w:pPr>
              <w:pStyle w:val="ListParagraph"/>
              <w:numPr>
                <w:ilvl w:val="0"/>
                <w:numId w:val="2"/>
              </w:numPr>
              <w:rPr>
                <w:rFonts w:ascii="Arial" w:hAnsi="Arial"/>
                <w:sz w:val="20"/>
              </w:rPr>
            </w:pPr>
            <w:r>
              <w:rPr>
                <w:rFonts w:ascii="Arial" w:hAnsi="Arial"/>
                <w:sz w:val="20"/>
              </w:rPr>
              <w:t>dat voornoemd besluit in werking treedt per 01-01-2012</w:t>
            </w:r>
          </w:p>
          <w:p w:rsidR="00F23D05" w:rsidRDefault="00F23D05" w:rsidP="00F131C4">
            <w:pPr>
              <w:rPr>
                <w:rFonts w:ascii="Arial" w:hAnsi="Arial"/>
              </w:rPr>
            </w:pPr>
          </w:p>
          <w:p w:rsidR="00F23D05" w:rsidRDefault="00F23D05" w:rsidP="00F131C4">
            <w:pPr>
              <w:pStyle w:val="NormalWeb"/>
              <w:rPr>
                <w:rFonts w:ascii="Arial" w:hAnsi="Arial" w:cs="Arial"/>
                <w:iCs/>
              </w:rPr>
            </w:pPr>
          </w:p>
          <w:p w:rsidR="00F23D05" w:rsidRPr="00D17503" w:rsidRDefault="00F23D05" w:rsidP="00F131C4">
            <w:pPr>
              <w:rPr>
                <w:rFonts w:ascii="Arial" w:hAnsi="Arial" w:cs="Arial"/>
              </w:rPr>
            </w:pPr>
          </w:p>
          <w:p w:rsidR="00F23D05" w:rsidRPr="000B7ACA" w:rsidRDefault="00F23D05" w:rsidP="007A35C1">
            <w:pPr>
              <w:rPr>
                <w:rFonts w:ascii="Arial" w:hAnsi="Arial" w:cs="Arial"/>
                <w:color w:val="FF0000"/>
              </w:rPr>
            </w:pPr>
          </w:p>
          <w:tbl>
            <w:tblPr>
              <w:tblW w:w="0" w:type="auto"/>
              <w:tblLook w:val="00A0"/>
            </w:tblPr>
            <w:tblGrid>
              <w:gridCol w:w="3019"/>
              <w:gridCol w:w="3019"/>
              <w:gridCol w:w="3019"/>
            </w:tblGrid>
            <w:tr w:rsidR="00F23D05" w:rsidTr="000D7CA2">
              <w:tc>
                <w:tcPr>
                  <w:tcW w:w="3019" w:type="dxa"/>
                </w:tcPr>
                <w:p w:rsidR="00F23D05" w:rsidRPr="000D7CA2" w:rsidRDefault="00F23D05" w:rsidP="003F1457">
                  <w:pPr>
                    <w:rPr>
                      <w:rFonts w:ascii="Arial" w:hAnsi="Arial" w:cs="Arial"/>
                      <w:sz w:val="22"/>
                      <w:szCs w:val="22"/>
                    </w:rPr>
                  </w:pPr>
                  <w:r w:rsidRPr="000D7CA2">
                    <w:rPr>
                      <w:rFonts w:ascii="Arial" w:hAnsi="Arial" w:cs="Arial"/>
                      <w:sz w:val="22"/>
                      <w:szCs w:val="22"/>
                    </w:rPr>
                    <w:t>Van Oort</w:t>
                  </w:r>
                </w:p>
              </w:tc>
              <w:tc>
                <w:tcPr>
                  <w:tcW w:w="3019" w:type="dxa"/>
                </w:tcPr>
                <w:p w:rsidR="00F23D05" w:rsidRPr="000D7CA2" w:rsidRDefault="00F23D05" w:rsidP="003F1457">
                  <w:pPr>
                    <w:rPr>
                      <w:rFonts w:ascii="Arial" w:hAnsi="Arial" w:cs="Arial"/>
                      <w:sz w:val="22"/>
                      <w:szCs w:val="22"/>
                    </w:rPr>
                  </w:pPr>
                  <w:r w:rsidRPr="000D7CA2">
                    <w:rPr>
                      <w:rFonts w:ascii="Arial" w:hAnsi="Arial" w:cs="Arial"/>
                      <w:sz w:val="22"/>
                      <w:szCs w:val="22"/>
                    </w:rPr>
                    <w:t>Van Geenen</w:t>
                  </w:r>
                </w:p>
              </w:tc>
              <w:tc>
                <w:tcPr>
                  <w:tcW w:w="3019" w:type="dxa"/>
                </w:tcPr>
                <w:p w:rsidR="00F23D05" w:rsidRPr="000D7CA2" w:rsidRDefault="00F23D05" w:rsidP="003F1457">
                  <w:pPr>
                    <w:rPr>
                      <w:rFonts w:ascii="Arial" w:hAnsi="Arial" w:cs="Arial"/>
                      <w:sz w:val="22"/>
                      <w:szCs w:val="22"/>
                    </w:rPr>
                  </w:pPr>
                  <w:r w:rsidRPr="000D7CA2">
                    <w:rPr>
                      <w:rFonts w:ascii="Arial" w:hAnsi="Arial" w:cs="Arial"/>
                      <w:sz w:val="22"/>
                      <w:szCs w:val="22"/>
                    </w:rPr>
                    <w:t>Gooijer-Medema</w:t>
                  </w:r>
                </w:p>
              </w:tc>
            </w:tr>
          </w:tbl>
          <w:p w:rsidR="00F23D05" w:rsidRDefault="00F23D05" w:rsidP="00F131C4">
            <w:pPr>
              <w:rPr>
                <w:rFonts w:ascii="Arial" w:hAnsi="Arial" w:cs="Arial"/>
              </w:rPr>
            </w:pPr>
          </w:p>
          <w:p w:rsidR="00F23D05" w:rsidRDefault="00F23D05" w:rsidP="00F131C4">
            <w:pPr>
              <w:rPr>
                <w:rFonts w:ascii="Arial" w:hAnsi="Arial" w:cs="Arial"/>
              </w:rPr>
            </w:pPr>
          </w:p>
          <w:p w:rsidR="00F23D05" w:rsidRPr="00C36099" w:rsidRDefault="00F23D05" w:rsidP="00F131C4">
            <w:pPr>
              <w:rPr>
                <w:rFonts w:ascii="Arial" w:hAnsi="Arial" w:cs="Arial"/>
                <w:b/>
                <w:sz w:val="18"/>
              </w:rPr>
            </w:pPr>
            <w:r w:rsidRPr="00C36099">
              <w:rPr>
                <w:rFonts w:ascii="Arial" w:hAnsi="Arial" w:cs="Arial"/>
                <w:b/>
                <w:sz w:val="18"/>
              </w:rPr>
              <w:t>Toelichting</w:t>
            </w:r>
          </w:p>
          <w:p w:rsidR="00F23D05" w:rsidRPr="00C36099" w:rsidRDefault="00F23D05" w:rsidP="00F131C4">
            <w:pPr>
              <w:rPr>
                <w:rFonts w:ascii="Arial" w:hAnsi="Arial" w:cs="Arial"/>
                <w:sz w:val="18"/>
              </w:rPr>
            </w:pPr>
            <w:r w:rsidRPr="00C36099">
              <w:rPr>
                <w:rFonts w:ascii="Arial" w:hAnsi="Arial" w:cs="Arial"/>
                <w:sz w:val="18"/>
              </w:rPr>
              <w:t xml:space="preserve">Het woord “wet” verwijst </w:t>
            </w:r>
            <w:r>
              <w:rPr>
                <w:rFonts w:ascii="Arial" w:hAnsi="Arial" w:cs="Arial"/>
                <w:sz w:val="18"/>
              </w:rPr>
              <w:t>overeenkomstig</w:t>
            </w:r>
            <w:r w:rsidRPr="00C36099">
              <w:rPr>
                <w:rFonts w:ascii="Arial" w:hAnsi="Arial" w:cs="Arial"/>
                <w:sz w:val="18"/>
              </w:rPr>
              <w:t xml:space="preserve"> artikel 1 van de </w:t>
            </w:r>
            <w:r>
              <w:rPr>
                <w:rFonts w:ascii="Arial" w:hAnsi="Arial" w:cs="Arial"/>
                <w:sz w:val="18"/>
              </w:rPr>
              <w:t>W</w:t>
            </w:r>
            <w:r w:rsidRPr="00C36099">
              <w:rPr>
                <w:rFonts w:ascii="Arial" w:hAnsi="Arial" w:cs="Arial"/>
                <w:sz w:val="18"/>
              </w:rPr>
              <w:t>inkeltijdenverordening naar de Winkeltijdenwet Stb 1996, 182.</w:t>
            </w:r>
          </w:p>
          <w:p w:rsidR="00F23D05" w:rsidRPr="00C36099" w:rsidRDefault="00F23D05" w:rsidP="00F131C4">
            <w:pPr>
              <w:rPr>
                <w:rFonts w:ascii="Arial" w:hAnsi="Arial" w:cs="Arial"/>
                <w:sz w:val="18"/>
              </w:rPr>
            </w:pPr>
          </w:p>
          <w:p w:rsidR="00F23D05" w:rsidRPr="00551F5D" w:rsidRDefault="00F23D05" w:rsidP="00127A93">
            <w:pPr>
              <w:outlineLvl w:val="2"/>
              <w:rPr>
                <w:rFonts w:ascii="Arial" w:hAnsi="Arial"/>
                <w:b/>
                <w:bCs/>
                <w:sz w:val="18"/>
                <w:szCs w:val="27"/>
              </w:rPr>
            </w:pPr>
            <w:r w:rsidRPr="00551F5D">
              <w:rPr>
                <w:rFonts w:ascii="Arial" w:hAnsi="Arial"/>
                <w:b/>
                <w:bCs/>
                <w:sz w:val="18"/>
                <w:szCs w:val="27"/>
              </w:rPr>
              <w:t>Artikel 2</w:t>
            </w:r>
            <w:r w:rsidRPr="00C36099">
              <w:rPr>
                <w:rFonts w:ascii="Arial" w:hAnsi="Arial"/>
                <w:b/>
                <w:bCs/>
                <w:sz w:val="18"/>
                <w:szCs w:val="27"/>
              </w:rPr>
              <w:t xml:space="preserve"> van de Winkeltijdenwet</w:t>
            </w:r>
            <w:r>
              <w:rPr>
                <w:rFonts w:ascii="Arial" w:hAnsi="Arial"/>
                <w:b/>
                <w:bCs/>
                <w:sz w:val="18"/>
                <w:szCs w:val="27"/>
              </w:rPr>
              <w:t xml:space="preserve"> luidt</w:t>
            </w:r>
          </w:p>
          <w:p w:rsidR="00F23D05" w:rsidRPr="00551F5D" w:rsidRDefault="00F23D05" w:rsidP="00127A93">
            <w:pPr>
              <w:rPr>
                <w:rFonts w:ascii="Arial" w:hAnsi="Arial"/>
                <w:sz w:val="18"/>
              </w:rPr>
            </w:pPr>
            <w:r w:rsidRPr="00C36099">
              <w:rPr>
                <w:rFonts w:ascii="Arial" w:hAnsi="Arial"/>
                <w:sz w:val="18"/>
              </w:rPr>
              <w:t>1.</w:t>
            </w:r>
            <w:r w:rsidRPr="00C36099">
              <w:rPr>
                <w:rFonts w:ascii="Arial" w:hAnsi="Arial"/>
                <w:sz w:val="18"/>
              </w:rPr>
              <w:tab/>
            </w:r>
            <w:r w:rsidRPr="00551F5D">
              <w:rPr>
                <w:rFonts w:ascii="Arial" w:hAnsi="Arial"/>
                <w:sz w:val="18"/>
              </w:rPr>
              <w:t>Het is verboden een winkel voor het publiek geopend te hebben:</w:t>
            </w:r>
          </w:p>
          <w:p w:rsidR="00F23D05" w:rsidRPr="00551F5D" w:rsidRDefault="00F23D05" w:rsidP="00127A93">
            <w:pPr>
              <w:ind w:firstLine="708"/>
              <w:rPr>
                <w:rFonts w:ascii="Arial" w:hAnsi="Arial"/>
                <w:sz w:val="18"/>
              </w:rPr>
            </w:pPr>
            <w:r w:rsidRPr="00C36099">
              <w:rPr>
                <w:rFonts w:ascii="Arial" w:hAnsi="Arial"/>
                <w:sz w:val="18"/>
              </w:rPr>
              <w:t xml:space="preserve">a. </w:t>
            </w:r>
            <w:r w:rsidRPr="00551F5D">
              <w:rPr>
                <w:rFonts w:ascii="Arial" w:hAnsi="Arial"/>
                <w:sz w:val="18"/>
              </w:rPr>
              <w:t>op zondag;</w:t>
            </w:r>
          </w:p>
          <w:p w:rsidR="00F23D05" w:rsidRPr="00551F5D" w:rsidRDefault="00F23D05" w:rsidP="00127A93">
            <w:pPr>
              <w:ind w:left="993" w:hanging="285"/>
              <w:rPr>
                <w:rFonts w:ascii="Arial" w:hAnsi="Arial"/>
                <w:sz w:val="18"/>
              </w:rPr>
            </w:pPr>
            <w:r w:rsidRPr="00C36099">
              <w:rPr>
                <w:rFonts w:ascii="Arial" w:hAnsi="Arial"/>
                <w:sz w:val="18"/>
              </w:rPr>
              <w:t xml:space="preserve">b. </w:t>
            </w:r>
            <w:r w:rsidRPr="00551F5D">
              <w:rPr>
                <w:rFonts w:ascii="Arial" w:hAnsi="Arial"/>
                <w:sz w:val="18"/>
              </w:rPr>
              <w:t>op Nieuwjaarsdag, op Goede Vrijdag na 19 uur, op tweede Paasdag, op Hemelvaartsdag, op tweede Pinksterdag, op 24 december na 19 uur, op eerste en tweede Kerstdag en op 4 mei na 19 uur;</w:t>
            </w:r>
          </w:p>
          <w:p w:rsidR="00F23D05" w:rsidRPr="00551F5D" w:rsidRDefault="00F23D05" w:rsidP="00127A93">
            <w:pPr>
              <w:ind w:firstLine="708"/>
              <w:rPr>
                <w:rFonts w:ascii="Arial" w:hAnsi="Arial"/>
                <w:sz w:val="18"/>
              </w:rPr>
            </w:pPr>
            <w:r w:rsidRPr="00C36099">
              <w:rPr>
                <w:rFonts w:ascii="Arial" w:hAnsi="Arial"/>
                <w:sz w:val="18"/>
              </w:rPr>
              <w:t xml:space="preserve">c. </w:t>
            </w:r>
            <w:r w:rsidRPr="00551F5D">
              <w:rPr>
                <w:rFonts w:ascii="Arial" w:hAnsi="Arial"/>
                <w:sz w:val="18"/>
              </w:rPr>
              <w:t>op werkdagen voor 6 uur en na 22 uur.</w:t>
            </w:r>
          </w:p>
          <w:p w:rsidR="00F23D05" w:rsidRPr="00D17503" w:rsidRDefault="00F23D05" w:rsidP="00127A93">
            <w:pPr>
              <w:ind w:left="705" w:hanging="705"/>
              <w:rPr>
                <w:rFonts w:ascii="Arial" w:hAnsi="Arial" w:cs="Arial"/>
              </w:rPr>
            </w:pPr>
            <w:r w:rsidRPr="00C36099">
              <w:rPr>
                <w:rFonts w:ascii="Arial" w:hAnsi="Arial"/>
                <w:sz w:val="18"/>
              </w:rPr>
              <w:t>2.</w:t>
            </w:r>
            <w:r w:rsidRPr="00C36099">
              <w:rPr>
                <w:rFonts w:ascii="Arial" w:hAnsi="Arial"/>
                <w:sz w:val="18"/>
              </w:rPr>
              <w:tab/>
            </w:r>
            <w:r w:rsidRPr="00551F5D">
              <w:rPr>
                <w:rFonts w:ascii="Arial" w:hAnsi="Arial"/>
                <w:sz w:val="18"/>
              </w:rPr>
              <w:t>Het is voorts verboden op de in het eerste lid bedoelde dagen en tijden in de uitoefening van een bedrijf, anders dan in een winkel, goederen te koop aan te bieden of te verkopen aan en in rechtstreekse aanraking met particulieren</w:t>
            </w:r>
            <w:r w:rsidRPr="00C36099">
              <w:rPr>
                <w:rFonts w:ascii="Arial" w:hAnsi="Arial"/>
                <w:sz w:val="18"/>
              </w:rPr>
              <w:t>.</w:t>
            </w:r>
          </w:p>
        </w:tc>
      </w:tr>
    </w:tbl>
    <w:p w:rsidR="00F23D05" w:rsidRDefault="00F23D05" w:rsidP="00127A93">
      <w:pPr>
        <w:spacing w:after="480"/>
      </w:pPr>
    </w:p>
    <w:sectPr w:rsidR="00F23D05" w:rsidSect="00C36099">
      <w:headerReference w:type="default" r:id="rId8"/>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D05" w:rsidRDefault="00F23D05" w:rsidP="007A35C1">
      <w:r>
        <w:separator/>
      </w:r>
    </w:p>
  </w:endnote>
  <w:endnote w:type="continuationSeparator" w:id="0">
    <w:p w:rsidR="00F23D05" w:rsidRDefault="00F23D05" w:rsidP="007A3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D05" w:rsidRDefault="00F23D05" w:rsidP="007A35C1">
      <w:r>
        <w:separator/>
      </w:r>
    </w:p>
  </w:footnote>
  <w:footnote w:type="continuationSeparator" w:id="0">
    <w:p w:rsidR="00F23D05" w:rsidRDefault="00F23D05" w:rsidP="007A3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D05" w:rsidRDefault="00F23D05">
    <w:pPr>
      <w:pStyle w:val="Header"/>
    </w:pPr>
  </w:p>
  <w:tbl>
    <w:tblPr>
      <w:tblW w:w="0" w:type="auto"/>
      <w:tblLook w:val="00A0"/>
    </w:tblPr>
    <w:tblGrid>
      <w:gridCol w:w="3070"/>
      <w:gridCol w:w="3071"/>
      <w:gridCol w:w="3071"/>
    </w:tblGrid>
    <w:tr w:rsidR="00F23D05" w:rsidTr="000D7CA2">
      <w:tc>
        <w:tcPr>
          <w:tcW w:w="3070" w:type="dxa"/>
        </w:tcPr>
        <w:p w:rsidR="00F23D05" w:rsidRPr="000D7CA2" w:rsidRDefault="00F23D05">
          <w:pPr>
            <w:pStyle w:val="Header"/>
            <w:rPr>
              <w:sz w:val="22"/>
              <w:szCs w:val="22"/>
            </w:rPr>
          </w:pPr>
          <w:r w:rsidRPr="000D7CA2">
            <w:rPr>
              <w:noProof/>
              <w:sz w:val="22"/>
              <w:szCs w:val="22"/>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8" type="#_x0000_t75" alt="logo'tje jeroen" style="width:70.5pt;height:26.25pt;visibility:visible">
                <v:imagedata r:id="rId1" o:title=""/>
              </v:shape>
            </w:pict>
          </w:r>
        </w:p>
      </w:tc>
      <w:tc>
        <w:tcPr>
          <w:tcW w:w="3071" w:type="dxa"/>
        </w:tcPr>
        <w:p w:rsidR="00F23D05" w:rsidRPr="000D7CA2" w:rsidRDefault="00F23D05">
          <w:pPr>
            <w:pStyle w:val="Header"/>
            <w:rPr>
              <w:sz w:val="22"/>
              <w:szCs w:val="22"/>
            </w:rPr>
          </w:pPr>
          <w:r w:rsidRPr="000D7CA2">
            <w:rPr>
              <w:b/>
              <w:noProof/>
              <w:sz w:val="21"/>
              <w:szCs w:val="22"/>
              <w:lang w:eastAsia="zh-CN"/>
            </w:rPr>
            <w:pict>
              <v:shape id="_x0000_i1029" type="#_x0000_t75" alt="Delft kopie" style="width:55.5pt;height:29.25pt;visibility:visible">
                <v:imagedata r:id="rId2" o:title=""/>
              </v:shape>
            </w:pict>
          </w:r>
        </w:p>
      </w:tc>
      <w:tc>
        <w:tcPr>
          <w:tcW w:w="3071" w:type="dxa"/>
        </w:tcPr>
        <w:p w:rsidR="00F23D05" w:rsidRPr="000D7CA2" w:rsidRDefault="00F23D05">
          <w:pPr>
            <w:pStyle w:val="Header"/>
            <w:rPr>
              <w:sz w:val="22"/>
              <w:szCs w:val="22"/>
            </w:rPr>
          </w:pPr>
          <w:r w:rsidRPr="000D7CA2">
            <w:rPr>
              <w:noProof/>
              <w:sz w:val="22"/>
              <w:szCs w:val="22"/>
              <w:lang w:eastAsia="zh-CN"/>
            </w:rPr>
            <w:pict>
              <v:shape id="Afbeelding 0" o:spid="_x0000_i1030" type="#_x0000_t75" alt="LOGO-CU-CMYK-klein.jpg" style="width:115.5pt;height:13.5pt;visibility:visible">
                <v:imagedata r:id="rId3" o:title=""/>
              </v:shape>
            </w:pict>
          </w:r>
        </w:p>
      </w:tc>
    </w:tr>
  </w:tbl>
  <w:p w:rsidR="00F23D05" w:rsidRDefault="00F23D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94DC4"/>
    <w:multiLevelType w:val="hybridMultilevel"/>
    <w:tmpl w:val="090EDE5E"/>
    <w:lvl w:ilvl="0" w:tplc="82C89DBE">
      <w:start w:val="1"/>
      <w:numFmt w:val="decimal"/>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25FE32DC"/>
    <w:multiLevelType w:val="hybridMultilevel"/>
    <w:tmpl w:val="241E0F0C"/>
    <w:lvl w:ilvl="0" w:tplc="FF8EB2D4">
      <w:start w:val="1"/>
      <w:numFmt w:val="decimal"/>
      <w:lvlText w:val="%1."/>
      <w:lvlJc w:val="left"/>
      <w:pPr>
        <w:ind w:left="1065" w:hanging="705"/>
      </w:pPr>
      <w:rPr>
        <w:rFonts w:cs="Times New Roman" w:hint="default"/>
        <w:sz w:val="24"/>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34E612C3"/>
    <w:multiLevelType w:val="multilevel"/>
    <w:tmpl w:val="103AB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1FC"/>
    <w:rsid w:val="000178DB"/>
    <w:rsid w:val="00036768"/>
    <w:rsid w:val="00042815"/>
    <w:rsid w:val="000454AC"/>
    <w:rsid w:val="000B77C3"/>
    <w:rsid w:val="000B7ACA"/>
    <w:rsid w:val="000D7CA2"/>
    <w:rsid w:val="000E1C50"/>
    <w:rsid w:val="000E5E7B"/>
    <w:rsid w:val="0011249A"/>
    <w:rsid w:val="0011753A"/>
    <w:rsid w:val="00127A93"/>
    <w:rsid w:val="00132BE3"/>
    <w:rsid w:val="00152E58"/>
    <w:rsid w:val="0016275A"/>
    <w:rsid w:val="00175545"/>
    <w:rsid w:val="00180970"/>
    <w:rsid w:val="001D21FC"/>
    <w:rsid w:val="001D2D19"/>
    <w:rsid w:val="001D5B28"/>
    <w:rsid w:val="001F4F9B"/>
    <w:rsid w:val="00211404"/>
    <w:rsid w:val="0022772F"/>
    <w:rsid w:val="00234425"/>
    <w:rsid w:val="00241A0A"/>
    <w:rsid w:val="002819CA"/>
    <w:rsid w:val="002D2590"/>
    <w:rsid w:val="002D764E"/>
    <w:rsid w:val="002E4790"/>
    <w:rsid w:val="002F3D1C"/>
    <w:rsid w:val="002F3FF5"/>
    <w:rsid w:val="00302B03"/>
    <w:rsid w:val="00365D17"/>
    <w:rsid w:val="003746AF"/>
    <w:rsid w:val="00377F4E"/>
    <w:rsid w:val="003878E4"/>
    <w:rsid w:val="003B5D6E"/>
    <w:rsid w:val="003F1457"/>
    <w:rsid w:val="00413389"/>
    <w:rsid w:val="00441949"/>
    <w:rsid w:val="00445375"/>
    <w:rsid w:val="00463EFF"/>
    <w:rsid w:val="004E69E9"/>
    <w:rsid w:val="00551F5D"/>
    <w:rsid w:val="005566F1"/>
    <w:rsid w:val="005611B4"/>
    <w:rsid w:val="00585433"/>
    <w:rsid w:val="005E6ECD"/>
    <w:rsid w:val="00605976"/>
    <w:rsid w:val="00624431"/>
    <w:rsid w:val="006657C7"/>
    <w:rsid w:val="00681EF7"/>
    <w:rsid w:val="006A7A21"/>
    <w:rsid w:val="006C2E85"/>
    <w:rsid w:val="0072712F"/>
    <w:rsid w:val="00740E9F"/>
    <w:rsid w:val="00780912"/>
    <w:rsid w:val="007A35C1"/>
    <w:rsid w:val="007E45DA"/>
    <w:rsid w:val="007E52A0"/>
    <w:rsid w:val="00832F0D"/>
    <w:rsid w:val="008413BF"/>
    <w:rsid w:val="00887E3C"/>
    <w:rsid w:val="008A2A88"/>
    <w:rsid w:val="008B5F67"/>
    <w:rsid w:val="008F20E0"/>
    <w:rsid w:val="00921B1B"/>
    <w:rsid w:val="00955EC7"/>
    <w:rsid w:val="00961647"/>
    <w:rsid w:val="00973D4E"/>
    <w:rsid w:val="0098338E"/>
    <w:rsid w:val="009D2919"/>
    <w:rsid w:val="00A016C6"/>
    <w:rsid w:val="00A07FEC"/>
    <w:rsid w:val="00A33445"/>
    <w:rsid w:val="00A41B30"/>
    <w:rsid w:val="00A57183"/>
    <w:rsid w:val="00A84A9C"/>
    <w:rsid w:val="00B023BA"/>
    <w:rsid w:val="00B20754"/>
    <w:rsid w:val="00B63EA9"/>
    <w:rsid w:val="00B76F8B"/>
    <w:rsid w:val="00BA1150"/>
    <w:rsid w:val="00BA7E96"/>
    <w:rsid w:val="00BB6392"/>
    <w:rsid w:val="00BB7307"/>
    <w:rsid w:val="00BE65FB"/>
    <w:rsid w:val="00BE6BF8"/>
    <w:rsid w:val="00C00180"/>
    <w:rsid w:val="00C13257"/>
    <w:rsid w:val="00C36099"/>
    <w:rsid w:val="00C43076"/>
    <w:rsid w:val="00C4401E"/>
    <w:rsid w:val="00C62FF8"/>
    <w:rsid w:val="00C70970"/>
    <w:rsid w:val="00C93B85"/>
    <w:rsid w:val="00CC15CB"/>
    <w:rsid w:val="00CF37CB"/>
    <w:rsid w:val="00CF4979"/>
    <w:rsid w:val="00D070DA"/>
    <w:rsid w:val="00D17503"/>
    <w:rsid w:val="00D2188D"/>
    <w:rsid w:val="00D57C5D"/>
    <w:rsid w:val="00D82694"/>
    <w:rsid w:val="00DE2ECC"/>
    <w:rsid w:val="00E04338"/>
    <w:rsid w:val="00E16E4F"/>
    <w:rsid w:val="00E549CC"/>
    <w:rsid w:val="00E73900"/>
    <w:rsid w:val="00E84ED3"/>
    <w:rsid w:val="00EB0A4D"/>
    <w:rsid w:val="00EC601B"/>
    <w:rsid w:val="00ED6C38"/>
    <w:rsid w:val="00EF09C1"/>
    <w:rsid w:val="00F131C4"/>
    <w:rsid w:val="00F16788"/>
    <w:rsid w:val="00F23D05"/>
    <w:rsid w:val="00F86DB6"/>
    <w:rsid w:val="00F8711B"/>
    <w:rsid w:val="00F90D51"/>
    <w:rsid w:val="00FA0558"/>
    <w:rsid w:val="00FC4159"/>
    <w:rsid w:val="00FE1E3E"/>
    <w:rsid w:val="00FE7FF3"/>
    <w:rsid w:val="00FF421F"/>
    <w:rsid w:val="00FF6FE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FC"/>
    <w:rPr>
      <w:rFonts w:ascii="Times New Roman" w:eastAsia="Times New Roman" w:hAnsi="Times New Roman"/>
      <w:sz w:val="24"/>
      <w:szCs w:val="24"/>
      <w:lang w:eastAsia="nl-NL"/>
    </w:rPr>
  </w:style>
  <w:style w:type="paragraph" w:styleId="Heading3">
    <w:name w:val="heading 3"/>
    <w:basedOn w:val="Normal"/>
    <w:link w:val="Heading3Char"/>
    <w:uiPriority w:val="99"/>
    <w:qFormat/>
    <w:rsid w:val="00551F5D"/>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51F5D"/>
    <w:rPr>
      <w:rFonts w:ascii="Times New Roman" w:hAnsi="Times New Roman" w:cs="Times New Roman"/>
      <w:b/>
      <w:bCs/>
      <w:sz w:val="27"/>
      <w:szCs w:val="27"/>
      <w:lang w:eastAsia="nl-NL"/>
    </w:rPr>
  </w:style>
  <w:style w:type="paragraph" w:styleId="NormalWeb">
    <w:name w:val="Normal (Web)"/>
    <w:basedOn w:val="Normal"/>
    <w:uiPriority w:val="99"/>
    <w:semiHidden/>
    <w:rsid w:val="001D21FC"/>
    <w:pPr>
      <w:spacing w:line="360" w:lineRule="auto"/>
    </w:pPr>
  </w:style>
  <w:style w:type="paragraph" w:customStyle="1" w:styleId="lid">
    <w:name w:val="lid"/>
    <w:basedOn w:val="Normal"/>
    <w:uiPriority w:val="99"/>
    <w:rsid w:val="00551F5D"/>
    <w:pPr>
      <w:spacing w:before="100" w:beforeAutospacing="1" w:after="100" w:afterAutospacing="1"/>
    </w:pPr>
  </w:style>
  <w:style w:type="character" w:customStyle="1" w:styleId="lidnr">
    <w:name w:val="lidnr"/>
    <w:basedOn w:val="DefaultParagraphFont"/>
    <w:uiPriority w:val="99"/>
    <w:rsid w:val="00551F5D"/>
    <w:rPr>
      <w:rFonts w:cs="Times New Roman"/>
    </w:rPr>
  </w:style>
  <w:style w:type="paragraph" w:customStyle="1" w:styleId="labeled">
    <w:name w:val="labeled"/>
    <w:basedOn w:val="Normal"/>
    <w:uiPriority w:val="99"/>
    <w:rsid w:val="00551F5D"/>
    <w:pPr>
      <w:spacing w:before="100" w:beforeAutospacing="1" w:after="100" w:afterAutospacing="1"/>
    </w:pPr>
  </w:style>
  <w:style w:type="character" w:customStyle="1" w:styleId="ol">
    <w:name w:val="ol"/>
    <w:basedOn w:val="DefaultParagraphFont"/>
    <w:uiPriority w:val="99"/>
    <w:rsid w:val="00551F5D"/>
    <w:rPr>
      <w:rFonts w:cs="Times New Roman"/>
    </w:rPr>
  </w:style>
  <w:style w:type="character" w:styleId="Hyperlink">
    <w:name w:val="Hyperlink"/>
    <w:basedOn w:val="DefaultParagraphFont"/>
    <w:uiPriority w:val="99"/>
    <w:semiHidden/>
    <w:rsid w:val="00551F5D"/>
    <w:rPr>
      <w:rFonts w:cs="Times New Roman"/>
      <w:color w:val="0000FF"/>
      <w:u w:val="single"/>
    </w:rPr>
  </w:style>
  <w:style w:type="paragraph" w:styleId="ListParagraph">
    <w:name w:val="List Paragraph"/>
    <w:basedOn w:val="Normal"/>
    <w:uiPriority w:val="99"/>
    <w:qFormat/>
    <w:rsid w:val="00C36099"/>
    <w:pPr>
      <w:ind w:left="720"/>
      <w:contextualSpacing/>
    </w:pPr>
  </w:style>
  <w:style w:type="paragraph" w:styleId="Header">
    <w:name w:val="header"/>
    <w:basedOn w:val="Normal"/>
    <w:link w:val="HeaderChar"/>
    <w:uiPriority w:val="99"/>
    <w:semiHidden/>
    <w:rsid w:val="007A35C1"/>
    <w:pPr>
      <w:tabs>
        <w:tab w:val="center" w:pos="4536"/>
        <w:tab w:val="right" w:pos="9072"/>
      </w:tabs>
    </w:pPr>
  </w:style>
  <w:style w:type="character" w:customStyle="1" w:styleId="HeaderChar">
    <w:name w:val="Header Char"/>
    <w:basedOn w:val="DefaultParagraphFont"/>
    <w:link w:val="Header"/>
    <w:uiPriority w:val="99"/>
    <w:semiHidden/>
    <w:locked/>
    <w:rsid w:val="007A35C1"/>
    <w:rPr>
      <w:rFonts w:ascii="Times New Roman" w:hAnsi="Times New Roman" w:cs="Times New Roman"/>
      <w:sz w:val="24"/>
      <w:szCs w:val="24"/>
      <w:lang w:eastAsia="nl-NL"/>
    </w:rPr>
  </w:style>
  <w:style w:type="paragraph" w:styleId="Footer">
    <w:name w:val="footer"/>
    <w:basedOn w:val="Normal"/>
    <w:link w:val="FooterChar"/>
    <w:uiPriority w:val="99"/>
    <w:semiHidden/>
    <w:rsid w:val="007A35C1"/>
    <w:pPr>
      <w:tabs>
        <w:tab w:val="center" w:pos="4536"/>
        <w:tab w:val="right" w:pos="9072"/>
      </w:tabs>
    </w:pPr>
  </w:style>
  <w:style w:type="character" w:customStyle="1" w:styleId="FooterChar">
    <w:name w:val="Footer Char"/>
    <w:basedOn w:val="DefaultParagraphFont"/>
    <w:link w:val="Footer"/>
    <w:uiPriority w:val="99"/>
    <w:semiHidden/>
    <w:locked/>
    <w:rsid w:val="007A35C1"/>
    <w:rPr>
      <w:rFonts w:ascii="Times New Roman" w:hAnsi="Times New Roman" w:cs="Times New Roman"/>
      <w:sz w:val="24"/>
      <w:szCs w:val="24"/>
      <w:lang w:eastAsia="nl-NL"/>
    </w:rPr>
  </w:style>
  <w:style w:type="paragraph" w:styleId="BalloonText">
    <w:name w:val="Balloon Text"/>
    <w:basedOn w:val="Normal"/>
    <w:link w:val="BalloonTextChar"/>
    <w:uiPriority w:val="99"/>
    <w:semiHidden/>
    <w:rsid w:val="007A35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35C1"/>
    <w:rPr>
      <w:rFonts w:ascii="Tahoma" w:hAnsi="Tahoma" w:cs="Tahoma"/>
      <w:sz w:val="16"/>
      <w:szCs w:val="16"/>
      <w:lang w:eastAsia="nl-NL"/>
    </w:rPr>
  </w:style>
  <w:style w:type="table" w:styleId="TableGrid">
    <w:name w:val="Table Grid"/>
    <w:basedOn w:val="TableNormal"/>
    <w:uiPriority w:val="99"/>
    <w:rsid w:val="007A35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4493626">
      <w:marLeft w:val="0"/>
      <w:marRight w:val="0"/>
      <w:marTop w:val="0"/>
      <w:marBottom w:val="0"/>
      <w:divBdr>
        <w:top w:val="none" w:sz="0" w:space="0" w:color="auto"/>
        <w:left w:val="none" w:sz="0" w:space="0" w:color="auto"/>
        <w:bottom w:val="none" w:sz="0" w:space="0" w:color="auto"/>
        <w:right w:val="none" w:sz="0" w:space="0" w:color="auto"/>
      </w:divBdr>
      <w:divsChild>
        <w:div w:id="2104493630">
          <w:marLeft w:val="0"/>
          <w:marRight w:val="0"/>
          <w:marTop w:val="0"/>
          <w:marBottom w:val="0"/>
          <w:divBdr>
            <w:top w:val="none" w:sz="0" w:space="0" w:color="auto"/>
            <w:left w:val="none" w:sz="0" w:space="0" w:color="auto"/>
            <w:bottom w:val="none" w:sz="0" w:space="0" w:color="auto"/>
            <w:right w:val="none" w:sz="0" w:space="0" w:color="auto"/>
          </w:divBdr>
          <w:divsChild>
            <w:div w:id="2104493627">
              <w:marLeft w:val="0"/>
              <w:marRight w:val="0"/>
              <w:marTop w:val="0"/>
              <w:marBottom w:val="0"/>
              <w:divBdr>
                <w:top w:val="none" w:sz="0" w:space="0" w:color="auto"/>
                <w:left w:val="none" w:sz="0" w:space="0" w:color="auto"/>
                <w:bottom w:val="none" w:sz="0" w:space="0" w:color="auto"/>
                <w:right w:val="none" w:sz="0" w:space="0" w:color="auto"/>
              </w:divBdr>
              <w:divsChild>
                <w:div w:id="2104493624">
                  <w:marLeft w:val="0"/>
                  <w:marRight w:val="0"/>
                  <w:marTop w:val="0"/>
                  <w:marBottom w:val="0"/>
                  <w:divBdr>
                    <w:top w:val="none" w:sz="0" w:space="0" w:color="auto"/>
                    <w:left w:val="none" w:sz="0" w:space="0" w:color="auto"/>
                    <w:bottom w:val="none" w:sz="0" w:space="0" w:color="auto"/>
                    <w:right w:val="none" w:sz="0" w:space="0" w:color="auto"/>
                  </w:divBdr>
                  <w:divsChild>
                    <w:div w:id="2104493625">
                      <w:marLeft w:val="0"/>
                      <w:marRight w:val="0"/>
                      <w:marTop w:val="0"/>
                      <w:marBottom w:val="0"/>
                      <w:divBdr>
                        <w:top w:val="none" w:sz="0" w:space="0" w:color="auto"/>
                        <w:left w:val="none" w:sz="0" w:space="0" w:color="auto"/>
                        <w:bottom w:val="none" w:sz="0" w:space="0" w:color="auto"/>
                        <w:right w:val="none" w:sz="0" w:space="0" w:color="auto"/>
                      </w:divBdr>
                      <w:divsChild>
                        <w:div w:id="2104493629">
                          <w:marLeft w:val="0"/>
                          <w:marRight w:val="0"/>
                          <w:marTop w:val="0"/>
                          <w:marBottom w:val="0"/>
                          <w:divBdr>
                            <w:top w:val="none" w:sz="0" w:space="0" w:color="auto"/>
                            <w:left w:val="none" w:sz="0" w:space="0" w:color="auto"/>
                            <w:bottom w:val="none" w:sz="0" w:space="0" w:color="auto"/>
                            <w:right w:val="none" w:sz="0" w:space="0" w:color="auto"/>
                          </w:divBdr>
                          <w:divsChild>
                            <w:div w:id="21044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tten.overheid.nl/BWBR0007952/geldigheidsdatum_24-11-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290</Words>
  <Characters>1596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AMENDEMENT van de leden Van Oort, Van Geenen en Gooijer-Medema over bevestigen winkeltijdenverordening</dc:title>
  <dc:subject/>
  <dc:creator>Jeroen van Oort</dc:creator>
  <cp:keywords/>
  <dc:description/>
  <cp:lastModifiedBy>Sietse Bolt</cp:lastModifiedBy>
  <cp:revision>2</cp:revision>
  <cp:lastPrinted>2011-11-24T18:21:00Z</cp:lastPrinted>
  <dcterms:created xsi:type="dcterms:W3CDTF">2011-12-05T13:53:00Z</dcterms:created>
  <dcterms:modified xsi:type="dcterms:W3CDTF">2011-12-05T13:53:00Z</dcterms:modified>
</cp:coreProperties>
</file>